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F11C8E" w:rsidRDefault="0021088E" w:rsidP="0021088E">
      <w:pPr>
        <w:jc w:val="center"/>
        <w:rPr>
          <w:b/>
          <w:bCs/>
          <w:sz w:val="36"/>
          <w:szCs w:val="36"/>
          <w:u w:val="single"/>
          <w:rtl/>
        </w:rPr>
      </w:pPr>
      <w:r w:rsidRPr="0021088E">
        <w:rPr>
          <w:rFonts w:hint="cs"/>
          <w:b/>
          <w:bCs/>
          <w:sz w:val="36"/>
          <w:szCs w:val="36"/>
          <w:u w:val="single"/>
          <w:rtl/>
        </w:rPr>
        <w:t>עבודת קיץ בנושא הלאומיות</w:t>
      </w:r>
      <w:r w:rsidR="00C97F0A" w:rsidRPr="00C97F0A">
        <w:rPr>
          <w:rFonts w:hint="cs"/>
          <w:b/>
          <w:bCs/>
          <w:sz w:val="36"/>
          <w:szCs w:val="36"/>
          <w:rtl/>
        </w:rPr>
        <w:t xml:space="preserve">     </w:t>
      </w:r>
      <w:r w:rsidR="00C97F0A">
        <w:rPr>
          <w:rFonts w:hint="cs"/>
          <w:b/>
          <w:bCs/>
          <w:sz w:val="36"/>
          <w:szCs w:val="36"/>
          <w:rtl/>
        </w:rPr>
        <w:t xml:space="preserve">  </w:t>
      </w:r>
      <w:r w:rsidR="00C97F0A" w:rsidRPr="00C97F0A">
        <w:rPr>
          <w:rFonts w:hint="cs"/>
          <w:b/>
          <w:bCs/>
          <w:sz w:val="36"/>
          <w:szCs w:val="36"/>
          <w:rtl/>
        </w:rPr>
        <w:t>(שכבת י')</w:t>
      </w:r>
    </w:p>
    <w:p w:rsidR="00D42781" w:rsidRDefault="00D42781" w:rsidP="0021088E">
      <w:pPr>
        <w:jc w:val="center"/>
        <w:rPr>
          <w:b/>
          <w:bCs/>
          <w:sz w:val="36"/>
          <w:szCs w:val="36"/>
          <w:u w:val="single"/>
          <w:rtl/>
        </w:rPr>
      </w:pPr>
      <w:r>
        <w:rPr>
          <w:rFonts w:hint="cs"/>
          <w:b/>
          <w:bCs/>
          <w:noProof/>
          <w:sz w:val="32"/>
          <w:szCs w:val="32"/>
          <w:rtl/>
        </w:rPr>
        <mc:AlternateContent>
          <mc:Choice Requires="wps">
            <w:drawing>
              <wp:anchor distT="0" distB="0" distL="114300" distR="114300" simplePos="0" relativeHeight="251674624" behindDoc="1" locked="0" layoutInCell="1" allowOverlap="1" wp14:anchorId="7C13840E" wp14:editId="13BDF790">
                <wp:simplePos x="0" y="0"/>
                <wp:positionH relativeFrom="column">
                  <wp:posOffset>-57150</wp:posOffset>
                </wp:positionH>
                <wp:positionV relativeFrom="paragraph">
                  <wp:posOffset>252730</wp:posOffset>
                </wp:positionV>
                <wp:extent cx="5629275" cy="1304925"/>
                <wp:effectExtent l="0" t="0" r="28575" b="28575"/>
                <wp:wrapNone/>
                <wp:docPr id="14" name="מלבן 14"/>
                <wp:cNvGraphicFramePr/>
                <a:graphic xmlns:a="http://schemas.openxmlformats.org/drawingml/2006/main">
                  <a:graphicData uri="http://schemas.microsoft.com/office/word/2010/wordprocessingShape">
                    <wps:wsp>
                      <wps:cNvSpPr/>
                      <wps:spPr>
                        <a:xfrm>
                          <a:off x="0" y="0"/>
                          <a:ext cx="5629275" cy="13049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3DB2C" id="מלבן 14" o:spid="_x0000_s1026" style="position:absolute;left:0;text-align:left;margin-left:-4.5pt;margin-top:19.9pt;width:443.25pt;height:102.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" fillcolor="white [3212]" strokecolor="black [3213]" strokeweight="1.5pt"/>
            </w:pict>
          </mc:Fallback>
        </mc:AlternateContent>
      </w:r>
    </w:p>
    <w:p w:rsidR="0021088E" w:rsidRPr="00D42781" w:rsidRDefault="00CB7133" w:rsidP="00CB7133">
      <w:pPr>
        <w:rPr>
          <w:b/>
          <w:bCs/>
          <w:sz w:val="32"/>
          <w:szCs w:val="32"/>
          <w:rtl/>
        </w:rPr>
      </w:pPr>
      <w:r w:rsidRPr="00D42781">
        <w:rPr>
          <w:rFonts w:hint="cs"/>
          <w:b/>
          <w:bCs/>
          <w:sz w:val="32"/>
          <w:szCs w:val="32"/>
          <w:rtl/>
        </w:rPr>
        <w:t xml:space="preserve">יש להשיב על השאלות במהלך חופשת הקיץ </w:t>
      </w:r>
      <w:r w:rsidR="00D42781" w:rsidRPr="00D42781">
        <w:rPr>
          <w:b/>
          <w:bCs/>
          <w:sz w:val="32"/>
          <w:szCs w:val="32"/>
          <w:rtl/>
        </w:rPr>
        <w:t>–</w:t>
      </w:r>
      <w:r w:rsidR="00D42781" w:rsidRPr="00D42781">
        <w:rPr>
          <w:rFonts w:hint="cs"/>
          <w:b/>
          <w:bCs/>
          <w:sz w:val="32"/>
          <w:szCs w:val="32"/>
          <w:rtl/>
        </w:rPr>
        <w:t xml:space="preserve"> ולהביאם לשיעו</w:t>
      </w:r>
      <w:r w:rsidR="00D42781" w:rsidRPr="00D42781">
        <w:rPr>
          <w:rFonts w:hint="eastAsia"/>
          <w:b/>
          <w:bCs/>
          <w:sz w:val="32"/>
          <w:szCs w:val="32"/>
          <w:rtl/>
        </w:rPr>
        <w:t>ר</w:t>
      </w:r>
      <w:r w:rsidR="00D42781" w:rsidRPr="00D42781">
        <w:rPr>
          <w:rFonts w:hint="cs"/>
          <w:b/>
          <w:bCs/>
          <w:sz w:val="32"/>
          <w:szCs w:val="32"/>
          <w:rtl/>
        </w:rPr>
        <w:t xml:space="preserve"> הראשון בהיסטוריה בשנת הלימודים תש"פ</w:t>
      </w:r>
      <w:r w:rsidR="00C97F0A">
        <w:rPr>
          <w:rFonts w:hint="cs"/>
          <w:b/>
          <w:bCs/>
          <w:sz w:val="32"/>
          <w:szCs w:val="32"/>
          <w:rtl/>
        </w:rPr>
        <w:t>.</w:t>
      </w:r>
    </w:p>
    <w:p w:rsidR="00CB7133" w:rsidRPr="00D42781" w:rsidRDefault="00CB7133" w:rsidP="00243BC3">
      <w:pPr>
        <w:rPr>
          <w:b/>
          <w:bCs/>
          <w:sz w:val="32"/>
          <w:szCs w:val="32"/>
          <w:rtl/>
        </w:rPr>
      </w:pPr>
      <w:r w:rsidRPr="00D42781">
        <w:rPr>
          <w:rFonts w:hint="cs"/>
          <w:b/>
          <w:bCs/>
          <w:sz w:val="32"/>
          <w:szCs w:val="32"/>
          <w:rtl/>
        </w:rPr>
        <w:t xml:space="preserve">המבחן בהיסטוריה </w:t>
      </w:r>
      <w:r w:rsidR="00D42781">
        <w:rPr>
          <w:rFonts w:hint="cs"/>
          <w:b/>
          <w:bCs/>
          <w:sz w:val="32"/>
          <w:szCs w:val="32"/>
          <w:rtl/>
        </w:rPr>
        <w:t xml:space="preserve">בנושא הלאומיות, </w:t>
      </w:r>
      <w:r w:rsidR="00243BC3">
        <w:rPr>
          <w:rFonts w:hint="cs"/>
          <w:b/>
          <w:bCs/>
          <w:sz w:val="32"/>
          <w:szCs w:val="32"/>
          <w:rtl/>
        </w:rPr>
        <w:t>י</w:t>
      </w:r>
      <w:bookmarkStart w:id="0" w:name="_GoBack"/>
      <w:bookmarkEnd w:id="0"/>
      <w:r w:rsidRPr="00D42781">
        <w:rPr>
          <w:rFonts w:hint="cs"/>
          <w:b/>
          <w:bCs/>
          <w:sz w:val="32"/>
          <w:szCs w:val="32"/>
          <w:rtl/>
        </w:rPr>
        <w:t xml:space="preserve">תקיים בחודש ספטמבר </w:t>
      </w:r>
      <w:r w:rsidRPr="00D42781">
        <w:rPr>
          <w:b/>
          <w:bCs/>
          <w:sz w:val="32"/>
          <w:szCs w:val="32"/>
          <w:rtl/>
        </w:rPr>
        <w:t>–</w:t>
      </w:r>
      <w:r w:rsidRPr="00D42781">
        <w:rPr>
          <w:rFonts w:hint="cs"/>
          <w:b/>
          <w:bCs/>
          <w:sz w:val="32"/>
          <w:szCs w:val="32"/>
          <w:rtl/>
        </w:rPr>
        <w:t xml:space="preserve"> ויהיה מורכב אך ורק משאלות העבודה.</w:t>
      </w:r>
      <w:r w:rsidR="00C97F0A">
        <w:rPr>
          <w:rFonts w:hint="cs"/>
          <w:b/>
          <w:bCs/>
          <w:sz w:val="32"/>
          <w:szCs w:val="32"/>
          <w:rtl/>
        </w:rPr>
        <w:t xml:space="preserve"> </w:t>
      </w:r>
    </w:p>
    <w:p w:rsidR="0021088E" w:rsidRDefault="0021088E" w:rsidP="0021088E">
      <w:pPr>
        <w:jc w:val="center"/>
        <w:rPr>
          <w:b/>
          <w:bCs/>
          <w:sz w:val="36"/>
          <w:szCs w:val="36"/>
          <w:u w:val="single"/>
          <w:rtl/>
        </w:rPr>
      </w:pPr>
    </w:p>
    <w:p w:rsidR="0021088E" w:rsidRDefault="00D42781" w:rsidP="0021088E">
      <w:pPr>
        <w:rPr>
          <w:sz w:val="24"/>
          <w:szCs w:val="24"/>
          <w:u w:val="single"/>
          <w:rtl/>
        </w:rPr>
      </w:pPr>
      <w:r>
        <w:rPr>
          <w:rFonts w:hint="cs"/>
          <w:sz w:val="24"/>
          <w:szCs w:val="24"/>
          <w:rtl/>
        </w:rPr>
        <w:t>1</w:t>
      </w:r>
      <w:r w:rsidR="0021088E" w:rsidRPr="005A0CDA">
        <w:rPr>
          <w:rFonts w:hint="cs"/>
          <w:sz w:val="24"/>
          <w:szCs w:val="24"/>
          <w:rtl/>
        </w:rPr>
        <w:t xml:space="preserve">. </w:t>
      </w:r>
      <w:r w:rsidR="0021088E" w:rsidRPr="005A0CDA">
        <w:rPr>
          <w:rFonts w:hint="cs"/>
          <w:sz w:val="24"/>
          <w:szCs w:val="24"/>
          <w:u w:val="single"/>
          <w:rtl/>
        </w:rPr>
        <w:t>מאפייני הלאומיות באירופה במאה ה-19</w:t>
      </w:r>
    </w:p>
    <w:p w:rsidR="0021088E" w:rsidRDefault="0021088E" w:rsidP="0021088E">
      <w:pPr>
        <w:rPr>
          <w:sz w:val="24"/>
          <w:szCs w:val="24"/>
          <w:rtl/>
        </w:rPr>
      </w:pPr>
      <w:r>
        <w:rPr>
          <w:rFonts w:hint="cs"/>
          <w:noProof/>
          <w:sz w:val="24"/>
          <w:szCs w:val="24"/>
          <w:rtl/>
        </w:rPr>
        <mc:AlternateContent>
          <mc:Choice Requires="wps">
            <w:drawing>
              <wp:anchor distT="0" distB="0" distL="114300" distR="114300" simplePos="0" relativeHeight="251659264" behindDoc="1" locked="0" layoutInCell="1" allowOverlap="1" wp14:anchorId="672A2A1D" wp14:editId="579E7A11">
                <wp:simplePos x="0" y="0"/>
                <wp:positionH relativeFrom="margin">
                  <wp:posOffset>-133350</wp:posOffset>
                </wp:positionH>
                <wp:positionV relativeFrom="paragraph">
                  <wp:posOffset>233045</wp:posOffset>
                </wp:positionV>
                <wp:extent cx="5686425" cy="4352925"/>
                <wp:effectExtent l="0" t="0" r="28575" b="28575"/>
                <wp:wrapNone/>
                <wp:docPr id="4" name="מלבן 4"/>
                <wp:cNvGraphicFramePr/>
                <a:graphic xmlns:a="http://schemas.openxmlformats.org/drawingml/2006/main">
                  <a:graphicData uri="http://schemas.microsoft.com/office/word/2010/wordprocessingShape">
                    <wps:wsp>
                      <wps:cNvSpPr/>
                      <wps:spPr>
                        <a:xfrm>
                          <a:off x="0" y="0"/>
                          <a:ext cx="5686425" cy="4352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28352" id="מלבן 4" o:spid="_x0000_s1026" style="position:absolute;left:0;text-align:left;margin-left:-10.5pt;margin-top:18.35pt;width:447.75pt;height:342.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" fillcolor="white [3212]" strokecolor="#1f4d78 [1604]" strokeweight="1pt">
                <w10:wrap anchorx="margin"/>
              </v:rect>
            </w:pict>
          </mc:Fallback>
        </mc:AlternateContent>
      </w:r>
      <w:r w:rsidRPr="005A0CDA">
        <w:rPr>
          <w:rFonts w:hint="cs"/>
          <w:sz w:val="24"/>
          <w:szCs w:val="24"/>
          <w:rtl/>
        </w:rPr>
        <w:t>קרא</w:t>
      </w:r>
      <w:r>
        <w:rPr>
          <w:rFonts w:hint="cs"/>
          <w:sz w:val="24"/>
          <w:szCs w:val="24"/>
          <w:rtl/>
        </w:rPr>
        <w:t xml:space="preserve"> את הקטע והשב על השאלות שאחריו.</w:t>
      </w:r>
    </w:p>
    <w:p w:rsidR="0021088E" w:rsidRDefault="0021088E" w:rsidP="0021088E">
      <w:pPr>
        <w:spacing w:line="360" w:lineRule="auto"/>
        <w:rPr>
          <w:sz w:val="24"/>
          <w:szCs w:val="24"/>
          <w:rtl/>
        </w:rPr>
      </w:pPr>
      <w:r>
        <w:rPr>
          <w:rFonts w:hint="cs"/>
          <w:sz w:val="24"/>
          <w:szCs w:val="24"/>
          <w:rtl/>
        </w:rPr>
        <w:t>ג'וזפה מאציני (1805 -1872) היה פילוסוף ופוליטיקאי איטלקי, הוגה דעות בולט של רעיון הלאומיות ומנהיג התנועה לאיחוד איטליה.</w:t>
      </w:r>
    </w:p>
    <w:p w:rsidR="0021088E" w:rsidRDefault="0021088E" w:rsidP="0021088E">
      <w:pPr>
        <w:spacing w:line="360" w:lineRule="auto"/>
        <w:rPr>
          <w:sz w:val="24"/>
          <w:szCs w:val="24"/>
          <w:rtl/>
        </w:rPr>
      </w:pPr>
      <w:r>
        <w:rPr>
          <w:rFonts w:hint="cs"/>
          <w:sz w:val="24"/>
          <w:szCs w:val="24"/>
          <w:rtl/>
        </w:rPr>
        <w:t>על דמותו של מאציני כתב משה בילינסון:</w:t>
      </w:r>
    </w:p>
    <w:p w:rsidR="0021088E" w:rsidRDefault="0021088E" w:rsidP="0021088E">
      <w:pPr>
        <w:spacing w:line="360" w:lineRule="auto"/>
        <w:rPr>
          <w:sz w:val="24"/>
          <w:szCs w:val="24"/>
          <w:rtl/>
        </w:rPr>
      </w:pPr>
      <w:r>
        <w:rPr>
          <w:rFonts w:hint="cs"/>
          <w:sz w:val="24"/>
          <w:szCs w:val="24"/>
          <w:rtl/>
        </w:rPr>
        <w:t xml:space="preserve">" מתחילת שנות השלושים ועד אמצע שנות הארבעים, היה ג'וזפה מאציני האישיות החשובה ביותר והמכרעת בחייה הציבוריים של איטליה... בשעתו, במשך השנים הנזכרות, היה מאציני האיש, אשר לפי דברי ההיסטוריון האיטלקי אוריאני, ' לא שליט, לא כומר ולא מורד לא יכלו עמוד כנגדו'. פרסום שמו </w:t>
      </w:r>
      <w:r>
        <w:rPr>
          <w:sz w:val="24"/>
          <w:szCs w:val="24"/>
          <w:rtl/>
        </w:rPr>
        <w:t>–</w:t>
      </w:r>
      <w:r>
        <w:rPr>
          <w:rFonts w:hint="cs"/>
          <w:sz w:val="24"/>
          <w:szCs w:val="24"/>
          <w:rtl/>
        </w:rPr>
        <w:t xml:space="preserve"> עצום. התווכחו רק על אודותיו, יראו רק מפניו, בטחו רק בו...הוא היה רגיש ונלהב, בעל כוחות רצון ומרץ כבירים, עדין עד למאוד ביחסיו האישיים, צנוע, חדל כל פניות וכוונות פרטיות וקשה כארז בעמידתו על עקרונותיו... בעל חלומות ובעל מעשה, חלש בגופו ובלתי נלאה ברוחו, מחונן בחיצוניות אצילה, כישרון דיבור אימתי ונלהב וכישרון ספרותי </w:t>
      </w:r>
      <w:r>
        <w:rPr>
          <w:sz w:val="24"/>
          <w:szCs w:val="24"/>
          <w:rtl/>
        </w:rPr>
        <w:t>–</w:t>
      </w:r>
      <w:r>
        <w:rPr>
          <w:rFonts w:hint="cs"/>
          <w:sz w:val="24"/>
          <w:szCs w:val="24"/>
          <w:rtl/>
        </w:rPr>
        <w:t xml:space="preserve"> היה מאציני משפיע, בכוח סגולותיו האישיות האלו בלבד, השפעה עצומה על כל הבאים במגע אתו, פנים אל פנים או בכתובים, ובין שקיבלו את דעתו ונכנעו לו, ובין שסירבו והתריסו כנגדו </w:t>
      </w:r>
      <w:r>
        <w:rPr>
          <w:sz w:val="24"/>
          <w:szCs w:val="24"/>
          <w:rtl/>
        </w:rPr>
        <w:t>–</w:t>
      </w:r>
      <w:r>
        <w:rPr>
          <w:rFonts w:hint="cs"/>
          <w:sz w:val="24"/>
          <w:szCs w:val="24"/>
          <w:rtl/>
        </w:rPr>
        <w:t xml:space="preserve"> גם אלה וגם אלה [יכלו] לחוש את מגעם-ומשאם אתו כמאורע נפשי עמוק". </w:t>
      </w:r>
    </w:p>
    <w:p w:rsidR="0021088E" w:rsidRDefault="0021088E" w:rsidP="0021088E">
      <w:pPr>
        <w:jc w:val="right"/>
        <w:rPr>
          <w:rtl/>
        </w:rPr>
      </w:pPr>
      <w:r w:rsidRPr="002C6EBA">
        <w:rPr>
          <w:rFonts w:hint="cs"/>
          <w:rtl/>
        </w:rPr>
        <w:t>(משה בילינסון, בימי תחיית איטליה, פרק שני, פרויקט בן-יהודה)</w:t>
      </w:r>
    </w:p>
    <w:p w:rsidR="0021088E" w:rsidRPr="003A2E10" w:rsidRDefault="0021088E" w:rsidP="0021088E">
      <w:pPr>
        <w:rPr>
          <w:rtl/>
        </w:rPr>
      </w:pPr>
    </w:p>
    <w:p w:rsidR="0021088E" w:rsidRDefault="0021088E" w:rsidP="0021088E">
      <w:pPr>
        <w:pStyle w:val="a3"/>
        <w:numPr>
          <w:ilvl w:val="0"/>
          <w:numId w:val="1"/>
        </w:numPr>
        <w:spacing w:line="360" w:lineRule="auto"/>
        <w:rPr>
          <w:sz w:val="24"/>
          <w:szCs w:val="24"/>
        </w:rPr>
      </w:pPr>
      <w:r w:rsidRPr="001B2F5F">
        <w:rPr>
          <w:rFonts w:hint="cs"/>
          <w:sz w:val="24"/>
          <w:szCs w:val="24"/>
          <w:rtl/>
        </w:rPr>
        <w:t xml:space="preserve">הצג את המאפיין של התנועות הלאומיות באירופה המוזכר בקטע והסבר כיצד השפיע על התפתחות הלאומיות כפי שבא לידי ביטוי בקטע המקור ומהנלמד בכתה. </w:t>
      </w:r>
    </w:p>
    <w:p w:rsidR="0021088E" w:rsidRPr="0021088E" w:rsidRDefault="0021088E" w:rsidP="00916C1E">
      <w:pPr>
        <w:pStyle w:val="a3"/>
        <w:numPr>
          <w:ilvl w:val="0"/>
          <w:numId w:val="1"/>
        </w:numPr>
        <w:spacing w:line="360" w:lineRule="auto"/>
        <w:rPr>
          <w:sz w:val="24"/>
          <w:szCs w:val="24"/>
          <w:rtl/>
        </w:rPr>
      </w:pPr>
      <w:r w:rsidRPr="0021088E">
        <w:rPr>
          <w:rFonts w:hint="cs"/>
          <w:sz w:val="24"/>
          <w:szCs w:val="24"/>
          <w:rtl/>
        </w:rPr>
        <w:t xml:space="preserve">"לא שליט, לא כומר, ולא מורד לא יכלו לעמוד כנגדו". הסבר את דברי ההיסטוריון האיטלקי אוריאני, (את מה ומי מייצגים כל אחת מהדמויות שהוזכרו)   </w:t>
      </w:r>
    </w:p>
    <w:p w:rsidR="0021088E" w:rsidRDefault="0021088E" w:rsidP="0021088E">
      <w:pPr>
        <w:spacing w:line="360" w:lineRule="auto"/>
        <w:rPr>
          <w:sz w:val="24"/>
          <w:szCs w:val="24"/>
          <w:rtl/>
        </w:rPr>
      </w:pPr>
    </w:p>
    <w:p w:rsidR="0021088E" w:rsidRDefault="0021088E" w:rsidP="0021088E">
      <w:pPr>
        <w:spacing w:line="360" w:lineRule="auto"/>
        <w:rPr>
          <w:sz w:val="24"/>
          <w:szCs w:val="24"/>
          <w:rtl/>
        </w:rPr>
      </w:pPr>
      <w:r>
        <w:rPr>
          <w:rFonts w:hint="cs"/>
          <w:sz w:val="24"/>
          <w:szCs w:val="24"/>
          <w:rtl/>
        </w:rPr>
        <w:lastRenderedPageBreak/>
        <w:t xml:space="preserve">2. </w:t>
      </w:r>
      <w:r w:rsidRPr="00E15DAD">
        <w:rPr>
          <w:rFonts w:hint="cs"/>
          <w:sz w:val="24"/>
          <w:szCs w:val="24"/>
          <w:u w:val="single"/>
          <w:rtl/>
        </w:rPr>
        <w:t xml:space="preserve">שינויים מדיניים </w:t>
      </w:r>
      <w:r>
        <w:rPr>
          <w:rFonts w:hint="cs"/>
          <w:sz w:val="24"/>
          <w:szCs w:val="24"/>
          <w:u w:val="single"/>
          <w:rtl/>
        </w:rPr>
        <w:t xml:space="preserve">ומאפייני הלאומיות </w:t>
      </w:r>
      <w:r w:rsidRPr="00E15DAD">
        <w:rPr>
          <w:rFonts w:hint="cs"/>
          <w:sz w:val="24"/>
          <w:szCs w:val="24"/>
          <w:u w:val="single"/>
          <w:rtl/>
        </w:rPr>
        <w:t>באירופה</w:t>
      </w:r>
    </w:p>
    <w:p w:rsidR="0021088E" w:rsidRDefault="0021088E" w:rsidP="0021088E">
      <w:pPr>
        <w:rPr>
          <w:b/>
          <w:bCs/>
          <w:sz w:val="28"/>
          <w:szCs w:val="28"/>
          <w:rtl/>
        </w:rPr>
      </w:pPr>
      <w:r>
        <w:rPr>
          <w:noProof/>
        </w:rPr>
        <w:drawing>
          <wp:inline distT="0" distB="0" distL="0" distR="0" wp14:anchorId="75BDCEB7" wp14:editId="0DB03BF1">
            <wp:extent cx="5326235" cy="3352800"/>
            <wp:effectExtent l="0" t="0" r="8255" b="0"/>
            <wp:docPr id="2" name="תמונה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5142" cy="3408766"/>
                    </a:xfrm>
                    <a:prstGeom prst="rect">
                      <a:avLst/>
                    </a:prstGeom>
                    <a:noFill/>
                    <a:ln>
                      <a:noFill/>
                    </a:ln>
                  </pic:spPr>
                </pic:pic>
              </a:graphicData>
            </a:graphic>
          </wp:inline>
        </w:drawing>
      </w:r>
    </w:p>
    <w:p w:rsidR="0021088E" w:rsidRDefault="0021088E" w:rsidP="0021088E">
      <w:pPr>
        <w:rPr>
          <w:b/>
          <w:bCs/>
          <w:sz w:val="28"/>
          <w:szCs w:val="28"/>
          <w:rtl/>
        </w:rPr>
      </w:pPr>
    </w:p>
    <w:p w:rsidR="0021088E" w:rsidRDefault="0021088E" w:rsidP="0021088E">
      <w:pPr>
        <w:rPr>
          <w:b/>
          <w:bCs/>
          <w:sz w:val="28"/>
          <w:szCs w:val="28"/>
          <w:rtl/>
        </w:rPr>
      </w:pPr>
      <w:r>
        <w:rPr>
          <w:noProof/>
        </w:rPr>
        <w:drawing>
          <wp:inline distT="0" distB="0" distL="0" distR="0" wp14:anchorId="3CF850F6" wp14:editId="1D46C0FD">
            <wp:extent cx="5348605" cy="3266660"/>
            <wp:effectExtent l="0" t="0" r="4445" b="0"/>
            <wp:docPr id="3" name="תמונה 3" descr="×××¨××¤× 1920 ×××¨× ××¨×¡×× 41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1920 ×××¨× ××¨×¡×× 4111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7232" cy="3308574"/>
                    </a:xfrm>
                    <a:prstGeom prst="rect">
                      <a:avLst/>
                    </a:prstGeom>
                    <a:noFill/>
                    <a:ln>
                      <a:noFill/>
                    </a:ln>
                  </pic:spPr>
                </pic:pic>
              </a:graphicData>
            </a:graphic>
          </wp:inline>
        </w:drawing>
      </w:r>
    </w:p>
    <w:p w:rsidR="0021088E" w:rsidRDefault="0021088E" w:rsidP="0021088E">
      <w:pPr>
        <w:rPr>
          <w:b/>
          <w:bCs/>
          <w:sz w:val="28"/>
          <w:szCs w:val="28"/>
          <w:rtl/>
        </w:rPr>
      </w:pPr>
    </w:p>
    <w:p w:rsidR="0021088E" w:rsidRDefault="0021088E" w:rsidP="00252DA6">
      <w:pPr>
        <w:pStyle w:val="a3"/>
        <w:numPr>
          <w:ilvl w:val="0"/>
          <w:numId w:val="2"/>
        </w:numPr>
        <w:spacing w:line="360" w:lineRule="auto"/>
        <w:rPr>
          <w:sz w:val="24"/>
          <w:szCs w:val="24"/>
        </w:rPr>
      </w:pPr>
      <w:r w:rsidRPr="00D04A14">
        <w:rPr>
          <w:rFonts w:hint="cs"/>
          <w:sz w:val="24"/>
          <w:szCs w:val="24"/>
          <w:rtl/>
        </w:rPr>
        <w:t xml:space="preserve">הצג את </w:t>
      </w:r>
      <w:r w:rsidRPr="00D8567E">
        <w:rPr>
          <w:rFonts w:hint="cs"/>
          <w:b/>
          <w:bCs/>
          <w:sz w:val="24"/>
          <w:szCs w:val="24"/>
          <w:rtl/>
        </w:rPr>
        <w:t>השינויים המדיניים</w:t>
      </w:r>
      <w:r>
        <w:rPr>
          <w:rFonts w:hint="cs"/>
          <w:sz w:val="24"/>
          <w:szCs w:val="24"/>
          <w:rtl/>
        </w:rPr>
        <w:t xml:space="preserve"> שחלו במפה המדינית של אירופה בשנים 1815-1920 והסבר את הסיבה המרכזית </w:t>
      </w:r>
      <w:r w:rsidR="00252DA6">
        <w:rPr>
          <w:rFonts w:hint="cs"/>
          <w:sz w:val="24"/>
          <w:szCs w:val="24"/>
          <w:rtl/>
        </w:rPr>
        <w:t xml:space="preserve">לשינויים אלה. </w:t>
      </w:r>
      <w:r>
        <w:rPr>
          <w:rFonts w:hint="cs"/>
          <w:sz w:val="24"/>
          <w:szCs w:val="24"/>
          <w:rtl/>
        </w:rPr>
        <w:t xml:space="preserve"> </w:t>
      </w:r>
    </w:p>
    <w:p w:rsidR="00252DA6" w:rsidRDefault="0021088E" w:rsidP="00F61204">
      <w:pPr>
        <w:pStyle w:val="a3"/>
        <w:numPr>
          <w:ilvl w:val="0"/>
          <w:numId w:val="2"/>
        </w:numPr>
        <w:spacing w:line="360" w:lineRule="auto"/>
        <w:ind w:left="84"/>
        <w:rPr>
          <w:sz w:val="24"/>
          <w:szCs w:val="24"/>
        </w:rPr>
      </w:pPr>
      <w:r w:rsidRPr="00252DA6">
        <w:rPr>
          <w:rFonts w:hint="cs"/>
          <w:sz w:val="24"/>
          <w:szCs w:val="24"/>
          <w:rtl/>
        </w:rPr>
        <w:t xml:space="preserve">הצג </w:t>
      </w:r>
      <w:r w:rsidRPr="00252DA6">
        <w:rPr>
          <w:rFonts w:hint="cs"/>
          <w:sz w:val="24"/>
          <w:szCs w:val="24"/>
          <w:u w:val="single"/>
          <w:rtl/>
        </w:rPr>
        <w:t>שלושה</w:t>
      </w:r>
      <w:r w:rsidRPr="00252DA6">
        <w:rPr>
          <w:rFonts w:hint="cs"/>
          <w:sz w:val="24"/>
          <w:szCs w:val="24"/>
          <w:rtl/>
        </w:rPr>
        <w:t xml:space="preserve"> מאפיינים לאומיים בתחום התרבותי באירופה במאה ה-19. </w:t>
      </w:r>
    </w:p>
    <w:p w:rsidR="00252DA6" w:rsidRDefault="00252DA6" w:rsidP="00252DA6">
      <w:pPr>
        <w:pStyle w:val="a3"/>
        <w:spacing w:line="360" w:lineRule="auto"/>
        <w:ind w:left="84"/>
        <w:rPr>
          <w:sz w:val="24"/>
          <w:szCs w:val="24"/>
          <w:rtl/>
        </w:rPr>
      </w:pPr>
    </w:p>
    <w:p w:rsidR="00252DA6" w:rsidRPr="00252DA6" w:rsidRDefault="00252DA6" w:rsidP="00252DA6">
      <w:pPr>
        <w:pStyle w:val="a3"/>
        <w:numPr>
          <w:ilvl w:val="0"/>
          <w:numId w:val="8"/>
        </w:numPr>
        <w:rPr>
          <w:sz w:val="24"/>
          <w:szCs w:val="24"/>
          <w:u w:val="single"/>
          <w:rtl/>
        </w:rPr>
      </w:pPr>
      <w:r w:rsidRPr="00252DA6">
        <w:rPr>
          <w:rFonts w:hint="cs"/>
          <w:sz w:val="24"/>
          <w:szCs w:val="24"/>
          <w:u w:val="single"/>
          <w:rtl/>
        </w:rPr>
        <w:lastRenderedPageBreak/>
        <w:t>מאפייני הלאומיות באירופה במאה ה-19</w:t>
      </w:r>
    </w:p>
    <w:p w:rsidR="00252DA6" w:rsidRDefault="00252DA6" w:rsidP="00252DA6">
      <w:pPr>
        <w:rPr>
          <w:sz w:val="24"/>
          <w:szCs w:val="24"/>
          <w:rtl/>
        </w:rPr>
      </w:pPr>
      <w:r>
        <w:rPr>
          <w:rFonts w:hint="cs"/>
          <w:noProof/>
          <w:sz w:val="24"/>
          <w:szCs w:val="24"/>
          <w:rtl/>
        </w:rPr>
        <mc:AlternateContent>
          <mc:Choice Requires="wps">
            <w:drawing>
              <wp:anchor distT="0" distB="0" distL="114300" distR="114300" simplePos="0" relativeHeight="251661312" behindDoc="1" locked="0" layoutInCell="1" allowOverlap="1" wp14:anchorId="359A0065" wp14:editId="700DFB41">
                <wp:simplePos x="0" y="0"/>
                <wp:positionH relativeFrom="margin">
                  <wp:posOffset>-133350</wp:posOffset>
                </wp:positionH>
                <wp:positionV relativeFrom="paragraph">
                  <wp:posOffset>233045</wp:posOffset>
                </wp:positionV>
                <wp:extent cx="5686425" cy="4352925"/>
                <wp:effectExtent l="0" t="0" r="28575" b="28575"/>
                <wp:wrapNone/>
                <wp:docPr id="1" name="מלבן 1"/>
                <wp:cNvGraphicFramePr/>
                <a:graphic xmlns:a="http://schemas.openxmlformats.org/drawingml/2006/main">
                  <a:graphicData uri="http://schemas.microsoft.com/office/word/2010/wordprocessingShape">
                    <wps:wsp>
                      <wps:cNvSpPr/>
                      <wps:spPr>
                        <a:xfrm>
                          <a:off x="0" y="0"/>
                          <a:ext cx="5686425" cy="43529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B5CC3" id="מלבן 1" o:spid="_x0000_s1026" style="position:absolute;left:0;text-align:left;margin-left:-10.5pt;margin-top:18.35pt;width:447.75pt;height:342.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" fillcolor="white [3212]" strokecolor="black [3213]" strokeweight="1.5pt">
                <w10:wrap anchorx="margin"/>
              </v:rect>
            </w:pict>
          </mc:Fallback>
        </mc:AlternateContent>
      </w:r>
      <w:r w:rsidRPr="005A0CDA">
        <w:rPr>
          <w:rFonts w:hint="cs"/>
          <w:sz w:val="24"/>
          <w:szCs w:val="24"/>
          <w:rtl/>
        </w:rPr>
        <w:t>קרא</w:t>
      </w:r>
      <w:r>
        <w:rPr>
          <w:rFonts w:hint="cs"/>
          <w:sz w:val="24"/>
          <w:szCs w:val="24"/>
          <w:rtl/>
        </w:rPr>
        <w:t xml:space="preserve"> את הקטע והשב על השאלות שאחריו.</w:t>
      </w:r>
    </w:p>
    <w:p w:rsidR="00252DA6" w:rsidRDefault="00252DA6" w:rsidP="00252DA6">
      <w:pPr>
        <w:spacing w:line="360" w:lineRule="auto"/>
        <w:rPr>
          <w:sz w:val="24"/>
          <w:szCs w:val="24"/>
          <w:rtl/>
        </w:rPr>
      </w:pPr>
      <w:r>
        <w:rPr>
          <w:rFonts w:hint="cs"/>
          <w:sz w:val="24"/>
          <w:szCs w:val="24"/>
          <w:rtl/>
        </w:rPr>
        <w:t>ג'וזפה מאציני (1805 -1872) היה פילוסוף ופוליטיקאי איטלקי, הוגה דעות בולט של רעיון הלאומיות ומנהיג התנועה לאיחוד איטליה.</w:t>
      </w:r>
    </w:p>
    <w:p w:rsidR="00252DA6" w:rsidRDefault="00252DA6" w:rsidP="00252DA6">
      <w:pPr>
        <w:spacing w:line="360" w:lineRule="auto"/>
        <w:rPr>
          <w:sz w:val="24"/>
          <w:szCs w:val="24"/>
          <w:rtl/>
        </w:rPr>
      </w:pPr>
      <w:r>
        <w:rPr>
          <w:rFonts w:hint="cs"/>
          <w:sz w:val="24"/>
          <w:szCs w:val="24"/>
          <w:rtl/>
        </w:rPr>
        <w:t>על דמותו של מאציני כתב משה בילינסון:</w:t>
      </w:r>
    </w:p>
    <w:p w:rsidR="00252DA6" w:rsidRDefault="00252DA6" w:rsidP="00252DA6">
      <w:pPr>
        <w:spacing w:line="360" w:lineRule="auto"/>
        <w:rPr>
          <w:sz w:val="24"/>
          <w:szCs w:val="24"/>
          <w:rtl/>
        </w:rPr>
      </w:pPr>
      <w:r>
        <w:rPr>
          <w:rFonts w:hint="cs"/>
          <w:sz w:val="24"/>
          <w:szCs w:val="24"/>
          <w:rtl/>
        </w:rPr>
        <w:t xml:space="preserve">" מתחילת שנות השלושים ועד אמצע שנות הארבעים, היה ג'וזפה מאציני האישיות החשובה ביותר והמכרעת בחייה הציבוריים של איטליה... בשעתו, במשך השנים הנזכרות, היה מאציני האיש, אשר לפי דברי ההיסטוריון האיטלקי אוריאני, ' לא שליט, לא כומר ולא מורד לא יכלו עמוד כנגדו'. פרסום שמו </w:t>
      </w:r>
      <w:r>
        <w:rPr>
          <w:sz w:val="24"/>
          <w:szCs w:val="24"/>
          <w:rtl/>
        </w:rPr>
        <w:t>–</w:t>
      </w:r>
      <w:r>
        <w:rPr>
          <w:rFonts w:hint="cs"/>
          <w:sz w:val="24"/>
          <w:szCs w:val="24"/>
          <w:rtl/>
        </w:rPr>
        <w:t xml:space="preserve"> עצום. התווכחו רק על אודותיו, יראו רק מפניו, בטחו רק בו...הוא היה רגיש ונלהב, בעל כוחות רצון ומרץ כבירים, עדין עד למאוד ביחסיו האישיים, צנוע, חדל כל פניות וכוונות פרטיות וקשה כארז בעמידתו על עקרונותיו... בעל חלומות ובעל מעשה, חלש בגופו ובלתי נלאה ברוחו, מחונן בחיצוניות אצילה, כישרון דיבור אימתי ונלהב וכישרון ספרותי </w:t>
      </w:r>
      <w:r>
        <w:rPr>
          <w:sz w:val="24"/>
          <w:szCs w:val="24"/>
          <w:rtl/>
        </w:rPr>
        <w:t>–</w:t>
      </w:r>
      <w:r>
        <w:rPr>
          <w:rFonts w:hint="cs"/>
          <w:sz w:val="24"/>
          <w:szCs w:val="24"/>
          <w:rtl/>
        </w:rPr>
        <w:t xml:space="preserve"> היה מאציני משפיע, בכוח סגולותיו האישיות האלו בלבד, השפעה עצומה על כל הבאים במגע אתו, פנים אל פנים או בכתובים, ובין שקיבלו את דעתו ונכנעו לו, ובין שסירבו והתריסו כנגדו </w:t>
      </w:r>
      <w:r>
        <w:rPr>
          <w:sz w:val="24"/>
          <w:szCs w:val="24"/>
          <w:rtl/>
        </w:rPr>
        <w:t>–</w:t>
      </w:r>
      <w:r>
        <w:rPr>
          <w:rFonts w:hint="cs"/>
          <w:sz w:val="24"/>
          <w:szCs w:val="24"/>
          <w:rtl/>
        </w:rPr>
        <w:t xml:space="preserve"> גם אלה וגם אלה [יכלו] לחוש את מגעם-ומשאם אתו כמאורע נפשי עמוק". </w:t>
      </w:r>
    </w:p>
    <w:p w:rsidR="00252DA6" w:rsidRDefault="00252DA6" w:rsidP="00252DA6">
      <w:pPr>
        <w:jc w:val="right"/>
        <w:rPr>
          <w:rtl/>
        </w:rPr>
      </w:pPr>
      <w:r w:rsidRPr="002C6EBA">
        <w:rPr>
          <w:rFonts w:hint="cs"/>
          <w:rtl/>
        </w:rPr>
        <w:t>(משה בילינסון, בימי תחיית איטליה, פרק שני, פרויקט בן-יהודה)</w:t>
      </w:r>
    </w:p>
    <w:p w:rsidR="00252DA6" w:rsidRPr="003A2E10" w:rsidRDefault="00252DA6" w:rsidP="00252DA6">
      <w:pPr>
        <w:rPr>
          <w:rtl/>
        </w:rPr>
      </w:pPr>
    </w:p>
    <w:p w:rsidR="00252DA6" w:rsidRDefault="00252DA6" w:rsidP="00252DA6">
      <w:pPr>
        <w:pStyle w:val="a3"/>
        <w:numPr>
          <w:ilvl w:val="0"/>
          <w:numId w:val="9"/>
        </w:numPr>
        <w:spacing w:line="360" w:lineRule="auto"/>
        <w:ind w:left="-199"/>
        <w:rPr>
          <w:sz w:val="24"/>
          <w:szCs w:val="24"/>
        </w:rPr>
      </w:pPr>
      <w:r w:rsidRPr="00252DA6">
        <w:rPr>
          <w:rFonts w:hint="cs"/>
          <w:sz w:val="24"/>
          <w:szCs w:val="24"/>
          <w:rtl/>
        </w:rPr>
        <w:t xml:space="preserve">הצג את המאפיין של התנועות הלאומיות באירופה המוזכר בקטע והסבר כיצד השפיע על התפתחות הלאומיות כפי שבא לידי ביטוי בקטע המקור ומהנלמד בכתה. </w:t>
      </w:r>
    </w:p>
    <w:p w:rsidR="00252DA6" w:rsidRPr="0090223C" w:rsidRDefault="00EA2D4E" w:rsidP="00252DA6">
      <w:pPr>
        <w:pStyle w:val="1"/>
        <w:numPr>
          <w:ilvl w:val="0"/>
          <w:numId w:val="8"/>
        </w:numPr>
        <w:spacing w:line="480" w:lineRule="auto"/>
        <w:ind w:left="-199"/>
        <w:jc w:val="both"/>
        <w:rPr>
          <w:rFonts w:ascii="Arial" w:hAnsi="Arial"/>
          <w:sz w:val="24"/>
          <w:szCs w:val="24"/>
          <w:u w:val="single"/>
        </w:rPr>
      </w:pPr>
      <w:r w:rsidRPr="006763AF">
        <w:rPr>
          <w:rFonts w:ascii="Arial" w:hAnsi="Arial"/>
          <w:b/>
          <w:bCs/>
          <w:noProof/>
          <w:sz w:val="24"/>
          <w:szCs w:val="24"/>
          <w:u w:val="single"/>
          <w:rtl/>
        </w:rPr>
        <mc:AlternateContent>
          <mc:Choice Requires="wps">
            <w:drawing>
              <wp:anchor distT="0" distB="0" distL="114300" distR="114300" simplePos="0" relativeHeight="251662336" behindDoc="1" locked="0" layoutInCell="1" allowOverlap="1" wp14:anchorId="20FDB91C" wp14:editId="40B33566">
                <wp:simplePos x="0" y="0"/>
                <wp:positionH relativeFrom="column">
                  <wp:posOffset>-333375</wp:posOffset>
                </wp:positionH>
                <wp:positionV relativeFrom="paragraph">
                  <wp:posOffset>262256</wp:posOffset>
                </wp:positionV>
                <wp:extent cx="5876925" cy="1924050"/>
                <wp:effectExtent l="0" t="0" r="28575" b="19050"/>
                <wp:wrapNone/>
                <wp:docPr id="5" name="מלבן 5"/>
                <wp:cNvGraphicFramePr/>
                <a:graphic xmlns:a="http://schemas.openxmlformats.org/drawingml/2006/main">
                  <a:graphicData uri="http://schemas.microsoft.com/office/word/2010/wordprocessingShape">
                    <wps:wsp>
                      <wps:cNvSpPr/>
                      <wps:spPr>
                        <a:xfrm>
                          <a:off x="0" y="0"/>
                          <a:ext cx="5876925" cy="19240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9922A" id="מלבן 5" o:spid="_x0000_s1026" style="position:absolute;left:0;text-align:left;margin-left:-26.25pt;margin-top:20.65pt;width:462.75pt;height:15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" fillcolor="white [3201]" strokecolor="black [3213]" strokeweight="1.5pt"/>
            </w:pict>
          </mc:Fallback>
        </mc:AlternateContent>
      </w:r>
      <w:r w:rsidR="00252DA6" w:rsidRPr="0090223C">
        <w:rPr>
          <w:rFonts w:ascii="Arial" w:hAnsi="Arial" w:hint="cs"/>
          <w:sz w:val="24"/>
          <w:szCs w:val="24"/>
          <w:rtl/>
        </w:rPr>
        <w:t>מקור-</w:t>
      </w:r>
      <w:r w:rsidR="00252DA6" w:rsidRPr="0090223C">
        <w:rPr>
          <w:rFonts w:ascii="Arial" w:hAnsi="Arial" w:hint="cs"/>
          <w:sz w:val="24"/>
          <w:szCs w:val="24"/>
          <w:u w:val="single"/>
          <w:rtl/>
        </w:rPr>
        <w:t xml:space="preserve"> </w:t>
      </w:r>
      <w:r w:rsidR="00252DA6" w:rsidRPr="0090223C">
        <w:rPr>
          <w:rFonts w:ascii="Arial" w:hAnsi="Arial"/>
          <w:sz w:val="24"/>
          <w:szCs w:val="24"/>
          <w:u w:val="single"/>
          <w:rtl/>
        </w:rPr>
        <w:t>תנועות לאומיות באירופה</w:t>
      </w:r>
    </w:p>
    <w:p w:rsidR="00252DA6" w:rsidRPr="004E501F" w:rsidRDefault="00252DA6" w:rsidP="00EA2D4E">
      <w:pPr>
        <w:pStyle w:val="1"/>
        <w:spacing w:line="360" w:lineRule="auto"/>
        <w:ind w:left="-199"/>
        <w:jc w:val="both"/>
        <w:rPr>
          <w:rFonts w:ascii="Arial" w:hAnsi="Arial"/>
          <w:sz w:val="24"/>
          <w:szCs w:val="24"/>
          <w:rtl/>
        </w:rPr>
      </w:pPr>
      <w:r w:rsidRPr="004E501F">
        <w:rPr>
          <w:rFonts w:ascii="Arial" w:hAnsi="Arial"/>
          <w:sz w:val="24"/>
          <w:szCs w:val="24"/>
          <w:rtl/>
        </w:rPr>
        <w:t xml:space="preserve">"לו נותרה הלאומיות עניין של תודעה בלבד, אולי לא היה בה כדי להשאיר רושם כה עז בהיסטוריה המודרנית.  הלאומיות ביקשה לה גם ביטוי פוליטי: המדינה הלאומית. משחדל השליט להיות המגדיר של המדינה וקובע גבולותיה ניסה הלאום לתפוס את מקומו. הלאום ביקש להגדיר את גבולות המדינה על פי המגדיר הלאומי.... במהלך המאה ה-19 נעשו ניסיונות ע"י תנועות לאומיות וע"י אישים להביא לחפיפה בין גבולות המדינה  לבין הלאום... או לשחרור האומה  ע"י מאבק  נגד שלטון זר; או להביא  לאיחודה של האומה בתחומי מדינה אחת". </w:t>
      </w:r>
    </w:p>
    <w:p w:rsidR="00252DA6" w:rsidRDefault="00252DA6" w:rsidP="00EA2D4E">
      <w:pPr>
        <w:pStyle w:val="1"/>
        <w:spacing w:line="360" w:lineRule="auto"/>
        <w:ind w:left="0"/>
        <w:jc w:val="both"/>
        <w:rPr>
          <w:rFonts w:ascii="Arial" w:hAnsi="Arial"/>
          <w:sz w:val="20"/>
          <w:szCs w:val="20"/>
          <w:rtl/>
        </w:rPr>
      </w:pPr>
      <w:r w:rsidRPr="004E501F">
        <w:rPr>
          <w:rFonts w:ascii="Arial" w:hAnsi="Arial"/>
          <w:sz w:val="20"/>
          <w:szCs w:val="20"/>
          <w:rtl/>
        </w:rPr>
        <w:t xml:space="preserve">(אליעזר דומקה, עורך, </w:t>
      </w:r>
      <w:r w:rsidRPr="004E501F">
        <w:rPr>
          <w:rFonts w:ascii="Arial" w:hAnsi="Arial"/>
          <w:sz w:val="20"/>
          <w:szCs w:val="20"/>
          <w:u w:val="single"/>
          <w:rtl/>
        </w:rPr>
        <w:t xml:space="preserve">העולם </w:t>
      </w:r>
      <w:r w:rsidRPr="004E501F">
        <w:rPr>
          <w:rFonts w:ascii="Arial" w:hAnsi="Arial"/>
          <w:sz w:val="20"/>
          <w:szCs w:val="20"/>
          <w:rtl/>
        </w:rPr>
        <w:t>והיהודים בדורות האחרונים, מרכז זלמן שזר, 1998, חלק א', עמ'47-49)</w:t>
      </w:r>
    </w:p>
    <w:p w:rsidR="00EA2D4E" w:rsidRDefault="00EA2D4E" w:rsidP="00EA2D4E">
      <w:pPr>
        <w:pStyle w:val="1"/>
        <w:spacing w:line="360" w:lineRule="auto"/>
        <w:ind w:left="0"/>
        <w:jc w:val="both"/>
        <w:rPr>
          <w:rFonts w:ascii="Arial" w:hAnsi="Arial"/>
          <w:sz w:val="24"/>
          <w:szCs w:val="24"/>
          <w:rtl/>
        </w:rPr>
      </w:pPr>
    </w:p>
    <w:p w:rsidR="00252DA6" w:rsidRPr="00EA2D4E" w:rsidRDefault="00252DA6" w:rsidP="00B75B62">
      <w:pPr>
        <w:pStyle w:val="1"/>
        <w:numPr>
          <w:ilvl w:val="0"/>
          <w:numId w:val="10"/>
        </w:numPr>
        <w:spacing w:line="360" w:lineRule="auto"/>
        <w:jc w:val="both"/>
        <w:rPr>
          <w:rFonts w:ascii="Arial" w:hAnsi="Arial"/>
          <w:sz w:val="24"/>
          <w:szCs w:val="24"/>
          <w:rtl/>
        </w:rPr>
      </w:pPr>
      <w:r w:rsidRPr="00EA2D4E">
        <w:rPr>
          <w:rFonts w:ascii="Arial" w:hAnsi="Arial"/>
          <w:sz w:val="24"/>
          <w:szCs w:val="24"/>
          <w:rtl/>
        </w:rPr>
        <w:t>הצג וסבר על פי הנלמד בכיתה ועל פי הקטע מקור מה היו מטרותיהן של התנועות הלאומיות.  כיצד פעלו התנועות הלאומיות למימוש מטרותיהן?</w:t>
      </w:r>
      <w:r w:rsidR="00EA2D4E">
        <w:rPr>
          <w:rFonts w:ascii="Arial" w:hAnsi="Arial" w:hint="cs"/>
          <w:sz w:val="24"/>
          <w:szCs w:val="24"/>
          <w:rtl/>
        </w:rPr>
        <w:t xml:space="preserve"> </w:t>
      </w:r>
    </w:p>
    <w:p w:rsidR="00252DA6" w:rsidRDefault="00252DA6" w:rsidP="00252DA6">
      <w:pPr>
        <w:pStyle w:val="1"/>
        <w:spacing w:line="360" w:lineRule="auto"/>
        <w:ind w:left="-123"/>
        <w:jc w:val="both"/>
        <w:rPr>
          <w:rFonts w:ascii="Arial" w:hAnsi="Arial"/>
          <w:sz w:val="24"/>
          <w:szCs w:val="24"/>
        </w:rPr>
      </w:pPr>
    </w:p>
    <w:p w:rsidR="00252DA6" w:rsidRDefault="00252DA6" w:rsidP="00252DA6">
      <w:pPr>
        <w:pStyle w:val="1"/>
        <w:numPr>
          <w:ilvl w:val="0"/>
          <w:numId w:val="8"/>
        </w:numPr>
        <w:spacing w:line="360" w:lineRule="auto"/>
        <w:ind w:left="-199" w:hanging="142"/>
        <w:jc w:val="both"/>
        <w:rPr>
          <w:rFonts w:ascii="Arial" w:hAnsi="Arial"/>
          <w:sz w:val="24"/>
          <w:szCs w:val="24"/>
          <w:u w:val="single"/>
        </w:rPr>
      </w:pPr>
      <w:r w:rsidRPr="00634D09">
        <w:rPr>
          <w:rFonts w:ascii="Arial" w:hAnsi="Arial" w:hint="cs"/>
          <w:sz w:val="24"/>
          <w:szCs w:val="24"/>
          <w:u w:val="single"/>
          <w:rtl/>
        </w:rPr>
        <w:lastRenderedPageBreak/>
        <w:t>תכנית אוגנדה</w:t>
      </w:r>
    </w:p>
    <w:p w:rsidR="00252DA6" w:rsidRDefault="00252DA6" w:rsidP="00252DA6">
      <w:pPr>
        <w:pStyle w:val="1"/>
        <w:numPr>
          <w:ilvl w:val="0"/>
          <w:numId w:val="5"/>
        </w:numPr>
        <w:spacing w:line="360" w:lineRule="auto"/>
        <w:jc w:val="both"/>
        <w:rPr>
          <w:rFonts w:ascii="Arial" w:hAnsi="Arial"/>
          <w:sz w:val="24"/>
          <w:szCs w:val="24"/>
          <w:u w:val="single"/>
        </w:rPr>
      </w:pPr>
      <w:r>
        <w:rPr>
          <w:rtl/>
        </w:rPr>
        <w:t xml:space="preserve">לפניך קטע מתוך נאום של הרצל בקונגרס הציוני השישי </w:t>
      </w:r>
      <w:r>
        <w:rPr>
          <w:rFonts w:hint="cs"/>
          <w:rtl/>
        </w:rPr>
        <w:t xml:space="preserve">(1903) </w:t>
      </w:r>
      <w:r>
        <w:rPr>
          <w:rtl/>
        </w:rPr>
        <w:t>ובו הוא מנסה לשכנע את חברי הקונגרס לקבל את "הצעת אוגנדה</w:t>
      </w:r>
      <w:r>
        <w:t>".</w:t>
      </w:r>
    </w:p>
    <w:p w:rsidR="00252DA6" w:rsidRDefault="00252DA6" w:rsidP="00252DA6">
      <w:pPr>
        <w:pStyle w:val="1"/>
        <w:spacing w:line="360" w:lineRule="auto"/>
        <w:jc w:val="both"/>
        <w:rPr>
          <w:rFonts w:ascii="Arial" w:hAnsi="Arial"/>
          <w:sz w:val="24"/>
          <w:szCs w:val="24"/>
          <w:rtl/>
        </w:rPr>
      </w:pPr>
      <w:r w:rsidRPr="00634D09">
        <w:rPr>
          <w:rFonts w:ascii="Arial" w:hAnsi="Arial"/>
          <w:noProof/>
          <w:sz w:val="24"/>
          <w:szCs w:val="24"/>
          <w:u w:val="single"/>
          <w:rtl/>
        </w:rPr>
        <mc:AlternateContent>
          <mc:Choice Requires="wps">
            <w:drawing>
              <wp:anchor distT="0" distB="0" distL="114300" distR="114300" simplePos="0" relativeHeight="251663360" behindDoc="1" locked="0" layoutInCell="1" allowOverlap="1" wp14:anchorId="3FC6F6AE" wp14:editId="4EF24E59">
                <wp:simplePos x="0" y="0"/>
                <wp:positionH relativeFrom="margin">
                  <wp:align>right</wp:align>
                </wp:positionH>
                <wp:positionV relativeFrom="paragraph">
                  <wp:posOffset>64770</wp:posOffset>
                </wp:positionV>
                <wp:extent cx="5514975" cy="3295650"/>
                <wp:effectExtent l="0" t="0" r="28575" b="19050"/>
                <wp:wrapNone/>
                <wp:docPr id="6" name="מלבן 6"/>
                <wp:cNvGraphicFramePr/>
                <a:graphic xmlns:a="http://schemas.openxmlformats.org/drawingml/2006/main">
                  <a:graphicData uri="http://schemas.microsoft.com/office/word/2010/wordprocessingShape">
                    <wps:wsp>
                      <wps:cNvSpPr/>
                      <wps:spPr>
                        <a:xfrm>
                          <a:off x="0" y="0"/>
                          <a:ext cx="5514975" cy="32956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D3FA0" id="מלבן 6" o:spid="_x0000_s1026" style="position:absolute;left:0;text-align:left;margin-left:383.05pt;margin-top:5.1pt;width:434.25pt;height:259.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" fillcolor="white [3201]" strokecolor="black [3213]" strokeweight="1.5pt">
                <w10:wrap anchorx="margin"/>
              </v:rect>
            </w:pict>
          </mc:Fallback>
        </mc:AlternateContent>
      </w:r>
    </w:p>
    <w:p w:rsidR="00252DA6" w:rsidRPr="00634D09" w:rsidRDefault="00252DA6" w:rsidP="00252DA6">
      <w:pPr>
        <w:pStyle w:val="1"/>
        <w:spacing w:line="360" w:lineRule="auto"/>
        <w:jc w:val="both"/>
        <w:rPr>
          <w:rFonts w:ascii="Arial" w:hAnsi="Arial"/>
          <w:sz w:val="24"/>
          <w:szCs w:val="24"/>
        </w:rPr>
      </w:pPr>
      <w:r w:rsidRPr="00634D09">
        <w:rPr>
          <w:rFonts w:ascii="Arial" w:hAnsi="Arial"/>
          <w:sz w:val="24"/>
          <w:szCs w:val="24"/>
          <w:rtl/>
        </w:rPr>
        <w:t>חברי הממשלה הבריטית הציעו להעניק לנו שטח אדמה לשם התיישבות יהודית</w:t>
      </w:r>
      <w:r w:rsidRPr="00634D09">
        <w:rPr>
          <w:rFonts w:ascii="Arial" w:hAnsi="Arial"/>
          <w:sz w:val="24"/>
          <w:szCs w:val="24"/>
        </w:rPr>
        <w:t xml:space="preserve">. </w:t>
      </w:r>
      <w:r w:rsidRPr="00634D09">
        <w:rPr>
          <w:rFonts w:ascii="Arial" w:hAnsi="Arial"/>
          <w:sz w:val="24"/>
          <w:szCs w:val="24"/>
          <w:rtl/>
        </w:rPr>
        <w:t xml:space="preserve">חבל הארץ </w:t>
      </w:r>
      <w:r w:rsidRPr="00634D09">
        <w:rPr>
          <w:rFonts w:ascii="Arial" w:hAnsi="Arial" w:hint="cs"/>
          <w:sz w:val="24"/>
          <w:szCs w:val="24"/>
          <w:rtl/>
        </w:rPr>
        <w:t>[</w:t>
      </w:r>
      <w:r w:rsidRPr="00634D09">
        <w:rPr>
          <w:rFonts w:ascii="Arial" w:hAnsi="Arial"/>
          <w:sz w:val="24"/>
          <w:szCs w:val="24"/>
          <w:rtl/>
        </w:rPr>
        <w:t>שהם הציעו</w:t>
      </w:r>
      <w:r w:rsidRPr="00634D09">
        <w:rPr>
          <w:rFonts w:ascii="Arial" w:hAnsi="Arial" w:hint="cs"/>
          <w:sz w:val="24"/>
          <w:szCs w:val="24"/>
          <w:rtl/>
        </w:rPr>
        <w:t xml:space="preserve">] </w:t>
      </w:r>
      <w:r w:rsidRPr="00634D09">
        <w:rPr>
          <w:rFonts w:ascii="Arial" w:hAnsi="Arial"/>
          <w:sz w:val="24"/>
          <w:szCs w:val="24"/>
          <w:rtl/>
        </w:rPr>
        <w:t xml:space="preserve">אין לו ערך היסטורי </w:t>
      </w:r>
      <w:r w:rsidRPr="00634D09">
        <w:rPr>
          <w:rFonts w:ascii="Arial" w:hAnsi="Arial" w:hint="cs"/>
          <w:sz w:val="24"/>
          <w:szCs w:val="24"/>
          <w:rtl/>
        </w:rPr>
        <w:t>דתי, פיוטי</w:t>
      </w:r>
      <w:r w:rsidRPr="00634D09">
        <w:rPr>
          <w:rFonts w:ascii="Arial" w:hAnsi="Arial"/>
          <w:sz w:val="24"/>
          <w:szCs w:val="24"/>
          <w:rtl/>
        </w:rPr>
        <w:t xml:space="preserve"> וציוני. ההצעה פירושה הקמת יישוב יהודי אוטונומי </w:t>
      </w:r>
      <w:r w:rsidRPr="00634D09">
        <w:rPr>
          <w:rFonts w:ascii="Arial" w:hAnsi="Arial" w:hint="cs"/>
          <w:sz w:val="24"/>
          <w:szCs w:val="24"/>
          <w:rtl/>
        </w:rPr>
        <w:t>במזרח אפריקה</w:t>
      </w:r>
      <w:r w:rsidRPr="00634D09">
        <w:rPr>
          <w:rFonts w:ascii="Arial" w:hAnsi="Arial"/>
          <w:sz w:val="24"/>
          <w:szCs w:val="24"/>
          <w:rtl/>
        </w:rPr>
        <w:t>, שבראשו יעמדו הנהלה יהודית, ממשלה מקומית יהודית ופקיד עליון יהודי, הכול כמובן בפיקוחה הריבוני העליון של בריטניה</w:t>
      </w:r>
      <w:r w:rsidRPr="00634D09">
        <w:rPr>
          <w:rFonts w:ascii="Arial" w:hAnsi="Arial"/>
          <w:sz w:val="24"/>
          <w:szCs w:val="24"/>
        </w:rPr>
        <w:t xml:space="preserve">. </w:t>
      </w:r>
      <w:r w:rsidRPr="00634D09">
        <w:rPr>
          <w:rFonts w:ascii="Arial" w:hAnsi="Arial"/>
          <w:sz w:val="24"/>
          <w:szCs w:val="24"/>
          <w:rtl/>
        </w:rPr>
        <w:t xml:space="preserve">לא ייתכן שתהיה לעם ישראל שום מטרה סופית אחרת מלבד </w:t>
      </w:r>
      <w:r w:rsidRPr="00634D09">
        <w:rPr>
          <w:rFonts w:ascii="Arial" w:hAnsi="Arial" w:hint="cs"/>
          <w:sz w:val="24"/>
          <w:szCs w:val="24"/>
          <w:rtl/>
        </w:rPr>
        <w:t>ארץ ישראל</w:t>
      </w:r>
      <w:r w:rsidRPr="00634D09">
        <w:rPr>
          <w:rFonts w:ascii="Arial" w:hAnsi="Arial"/>
          <w:sz w:val="24"/>
          <w:szCs w:val="24"/>
          <w:rtl/>
        </w:rPr>
        <w:t>, עם זאת על הקונגרס להכיר בהתקדמות הבלתי רגילה שזכתה לה תנועתנו על ידי המשא ומתן עם ממשלת בריטניה. ההצעה תתרום בהכרח להטבת מצבו של העם היהודי ולהקלת מצוקתו</w:t>
      </w:r>
      <w:r w:rsidRPr="00634D09">
        <w:rPr>
          <w:rFonts w:ascii="Arial" w:hAnsi="Arial"/>
          <w:sz w:val="24"/>
          <w:szCs w:val="24"/>
        </w:rPr>
        <w:t xml:space="preserve">. </w:t>
      </w:r>
      <w:r w:rsidRPr="00634D09">
        <w:rPr>
          <w:rFonts w:ascii="Arial" w:hAnsi="Arial"/>
          <w:sz w:val="24"/>
          <w:szCs w:val="24"/>
          <w:rtl/>
        </w:rPr>
        <w:t xml:space="preserve">אמנם </w:t>
      </w:r>
      <w:r w:rsidRPr="00634D09">
        <w:rPr>
          <w:rFonts w:ascii="Arial" w:hAnsi="Arial" w:hint="cs"/>
          <w:sz w:val="24"/>
          <w:szCs w:val="24"/>
          <w:rtl/>
        </w:rPr>
        <w:t>[</w:t>
      </w:r>
      <w:r w:rsidRPr="00634D09">
        <w:rPr>
          <w:rFonts w:ascii="Arial" w:hAnsi="Arial"/>
          <w:sz w:val="24"/>
          <w:szCs w:val="24"/>
          <w:rtl/>
        </w:rPr>
        <w:t>אוגנדה</w:t>
      </w:r>
      <w:r w:rsidRPr="00634D09">
        <w:rPr>
          <w:rFonts w:ascii="Arial" w:hAnsi="Arial" w:hint="cs"/>
          <w:sz w:val="24"/>
          <w:szCs w:val="24"/>
          <w:rtl/>
        </w:rPr>
        <w:t>]</w:t>
      </w:r>
      <w:r w:rsidRPr="00634D09">
        <w:rPr>
          <w:rFonts w:ascii="Arial" w:hAnsi="Arial"/>
          <w:sz w:val="24"/>
          <w:szCs w:val="24"/>
          <w:rtl/>
        </w:rPr>
        <w:t xml:space="preserve"> איננה צִיֹון, ולא תוכל להיות כזאת לעולם, אבל זו היא התיישבות על יסודות לאומיים ומדינתיים. זו פעולה לשעת חירום, שתכליתה לעזור ולמנוע את אובדנם של חלקי אומה</w:t>
      </w:r>
      <w:r w:rsidRPr="00634D09">
        <w:rPr>
          <w:rFonts w:ascii="Arial" w:hAnsi="Arial"/>
          <w:sz w:val="24"/>
          <w:szCs w:val="24"/>
        </w:rPr>
        <w:t xml:space="preserve">. </w:t>
      </w:r>
    </w:p>
    <w:p w:rsidR="00252DA6" w:rsidRDefault="00252DA6" w:rsidP="00252DA6">
      <w:pPr>
        <w:pStyle w:val="a3"/>
        <w:rPr>
          <w:rFonts w:ascii="Arial" w:hAnsi="Arial" w:cs="Arial"/>
          <w:sz w:val="20"/>
          <w:szCs w:val="20"/>
          <w:rtl/>
        </w:rPr>
      </w:pPr>
      <w:r w:rsidRPr="00CE102F">
        <w:rPr>
          <w:rFonts w:ascii="Arial" w:hAnsi="Arial" w:cs="Arial"/>
          <w:sz w:val="20"/>
          <w:szCs w:val="20"/>
        </w:rPr>
        <w:t>)</w:t>
      </w:r>
      <w:r w:rsidRPr="00CE102F">
        <w:rPr>
          <w:rFonts w:ascii="Arial" w:hAnsi="Arial" w:cs="Arial"/>
          <w:sz w:val="20"/>
          <w:szCs w:val="20"/>
          <w:rtl/>
        </w:rPr>
        <w:t xml:space="preserve">מעובד על פי כתבי הרצל, "בפני עם ועולם" ב', בתוך ש' קולת </w:t>
      </w:r>
      <w:r w:rsidRPr="00CE102F">
        <w:rPr>
          <w:rFonts w:ascii="Arial" w:hAnsi="Arial" w:cs="Arial" w:hint="cs"/>
          <w:sz w:val="20"/>
          <w:szCs w:val="20"/>
          <w:rtl/>
        </w:rPr>
        <w:t>[ע</w:t>
      </w:r>
      <w:r w:rsidRPr="00CE102F">
        <w:rPr>
          <w:rFonts w:ascii="Arial" w:hAnsi="Arial" w:cs="Arial"/>
          <w:sz w:val="20"/>
          <w:szCs w:val="20"/>
          <w:rtl/>
        </w:rPr>
        <w:t>ורכת</w:t>
      </w:r>
      <w:r w:rsidRPr="00CE102F">
        <w:rPr>
          <w:rFonts w:ascii="Arial" w:hAnsi="Arial" w:cs="Arial"/>
          <w:sz w:val="20"/>
          <w:szCs w:val="20"/>
        </w:rPr>
        <w:t xml:space="preserve">[ </w:t>
      </w:r>
      <w:r w:rsidRPr="00CE102F">
        <w:rPr>
          <w:rFonts w:ascii="Arial" w:hAnsi="Arial" w:cs="Arial" w:hint="cs"/>
          <w:sz w:val="20"/>
          <w:szCs w:val="20"/>
          <w:rtl/>
        </w:rPr>
        <w:t xml:space="preserve"> </w:t>
      </w:r>
      <w:r w:rsidRPr="00CE102F">
        <w:rPr>
          <w:rFonts w:ascii="Arial" w:hAnsi="Arial" w:cs="Arial"/>
          <w:sz w:val="20"/>
          <w:szCs w:val="20"/>
          <w:rtl/>
        </w:rPr>
        <w:t>הרעיון הציוני והקמת מדינת ישראל, הוצאת מעלות, ירושלים, תשמ"ה, כרך א', עמ' 47</w:t>
      </w:r>
      <w:r w:rsidRPr="00CE102F">
        <w:rPr>
          <w:rFonts w:ascii="Arial" w:hAnsi="Arial" w:cs="Arial"/>
          <w:sz w:val="20"/>
          <w:szCs w:val="20"/>
        </w:rPr>
        <w:t>(</w:t>
      </w:r>
    </w:p>
    <w:p w:rsidR="00252DA6" w:rsidRDefault="00252DA6" w:rsidP="00252DA6">
      <w:pPr>
        <w:pStyle w:val="a3"/>
        <w:rPr>
          <w:rFonts w:ascii="Arial" w:hAnsi="Arial" w:cs="Arial"/>
          <w:sz w:val="20"/>
          <w:szCs w:val="20"/>
          <w:rtl/>
        </w:rPr>
      </w:pPr>
    </w:p>
    <w:p w:rsidR="00797569" w:rsidRDefault="00252DA6" w:rsidP="00797569">
      <w:pPr>
        <w:pStyle w:val="a3"/>
        <w:numPr>
          <w:ilvl w:val="0"/>
          <w:numId w:val="6"/>
        </w:numPr>
        <w:rPr>
          <w:rFonts w:ascii="Arial" w:hAnsi="Arial" w:cs="Arial"/>
          <w:sz w:val="24"/>
          <w:szCs w:val="24"/>
        </w:rPr>
      </w:pPr>
      <w:r w:rsidRPr="00EA2D4E">
        <w:rPr>
          <w:sz w:val="24"/>
          <w:szCs w:val="24"/>
          <w:rtl/>
        </w:rPr>
        <w:t>הסבר על פי הקטע נימוק אחד נגד הצעת אוגנדה, ושני נימוקים בעד ההצעה</w:t>
      </w:r>
      <w:r w:rsidRPr="00EA2D4E">
        <w:rPr>
          <w:sz w:val="24"/>
          <w:szCs w:val="24"/>
        </w:rPr>
        <w:t>.</w:t>
      </w:r>
      <w:r w:rsidRPr="00EA2D4E">
        <w:rPr>
          <w:rFonts w:ascii="Arial" w:hAnsi="Arial" w:cs="Arial" w:hint="cs"/>
          <w:sz w:val="24"/>
          <w:szCs w:val="24"/>
          <w:rtl/>
        </w:rPr>
        <w:t xml:space="preserve"> </w:t>
      </w:r>
    </w:p>
    <w:p w:rsidR="00A174BC" w:rsidRDefault="00A174BC" w:rsidP="00A174BC">
      <w:pPr>
        <w:pStyle w:val="a3"/>
        <w:ind w:left="1080"/>
        <w:rPr>
          <w:rFonts w:ascii="Arial" w:hAnsi="Arial" w:cs="Arial"/>
          <w:sz w:val="24"/>
          <w:szCs w:val="24"/>
        </w:rPr>
      </w:pPr>
    </w:p>
    <w:p w:rsidR="00A174BC" w:rsidRDefault="00A174BC" w:rsidP="00A174BC">
      <w:pPr>
        <w:pStyle w:val="a3"/>
        <w:ind w:left="1080"/>
        <w:rPr>
          <w:rFonts w:ascii="Arial" w:hAnsi="Arial" w:cs="Arial"/>
          <w:sz w:val="24"/>
          <w:szCs w:val="24"/>
        </w:rPr>
      </w:pPr>
    </w:p>
    <w:p w:rsidR="00A174BC" w:rsidRPr="00A174BC" w:rsidRDefault="00A174BC" w:rsidP="00A174BC">
      <w:pPr>
        <w:pStyle w:val="a3"/>
        <w:numPr>
          <w:ilvl w:val="0"/>
          <w:numId w:val="8"/>
        </w:numPr>
        <w:spacing w:line="360" w:lineRule="auto"/>
        <w:rPr>
          <w:sz w:val="24"/>
          <w:szCs w:val="24"/>
          <w:rtl/>
        </w:rPr>
      </w:pPr>
      <w:r w:rsidRPr="00A174BC">
        <w:rPr>
          <w:rFonts w:hint="cs"/>
          <w:sz w:val="24"/>
          <w:szCs w:val="24"/>
          <w:u w:val="single"/>
          <w:rtl/>
        </w:rPr>
        <w:t>גורמים ללאומיות והתנועות הלאומיות באירופה</w:t>
      </w:r>
    </w:p>
    <w:p w:rsidR="00A174BC" w:rsidRPr="00A174BC" w:rsidRDefault="00A174BC" w:rsidP="00A174BC">
      <w:pPr>
        <w:spacing w:line="360" w:lineRule="auto"/>
        <w:ind w:left="651" w:hanging="291"/>
        <w:rPr>
          <w:sz w:val="24"/>
          <w:szCs w:val="24"/>
          <w:rtl/>
        </w:rPr>
      </w:pPr>
      <w:r w:rsidRPr="00A174BC">
        <w:rPr>
          <w:rFonts w:hint="cs"/>
          <w:sz w:val="24"/>
          <w:szCs w:val="24"/>
          <w:rtl/>
        </w:rPr>
        <w:t xml:space="preserve">א. הצג את </w:t>
      </w:r>
      <w:r w:rsidRPr="00A174BC">
        <w:rPr>
          <w:rFonts w:hint="cs"/>
          <w:b/>
          <w:bCs/>
          <w:sz w:val="24"/>
          <w:szCs w:val="24"/>
          <w:rtl/>
        </w:rPr>
        <w:t>הזרמים הרעיוניים</w:t>
      </w:r>
      <w:r w:rsidRPr="00A174BC">
        <w:rPr>
          <w:rFonts w:hint="cs"/>
          <w:sz w:val="24"/>
          <w:szCs w:val="24"/>
          <w:rtl/>
        </w:rPr>
        <w:t xml:space="preserve">  שהתפתחו באירופה והסבר כיצד גרמו להתפתחות      התנועות הלאומיות באירופה במאה ה-19.    </w:t>
      </w:r>
    </w:p>
    <w:p w:rsidR="00A174BC" w:rsidRPr="00A174BC" w:rsidRDefault="00A174BC" w:rsidP="00A174BC">
      <w:pPr>
        <w:spacing w:line="360" w:lineRule="auto"/>
        <w:ind w:left="651" w:hanging="291"/>
        <w:rPr>
          <w:sz w:val="24"/>
          <w:szCs w:val="24"/>
          <w:rtl/>
        </w:rPr>
      </w:pPr>
      <w:r w:rsidRPr="00A174BC">
        <w:rPr>
          <w:rFonts w:hint="cs"/>
          <w:sz w:val="24"/>
          <w:szCs w:val="24"/>
          <w:rtl/>
        </w:rPr>
        <w:t xml:space="preserve">ב. הצג והסבר גורם </w:t>
      </w:r>
      <w:r w:rsidRPr="00A174BC">
        <w:rPr>
          <w:rFonts w:hint="cs"/>
          <w:sz w:val="24"/>
          <w:szCs w:val="24"/>
          <w:u w:val="single"/>
          <w:rtl/>
        </w:rPr>
        <w:t xml:space="preserve">אחד </w:t>
      </w:r>
      <w:r w:rsidRPr="00A174BC">
        <w:rPr>
          <w:rFonts w:hint="cs"/>
          <w:sz w:val="24"/>
          <w:szCs w:val="24"/>
          <w:rtl/>
        </w:rPr>
        <w:t>ש</w:t>
      </w:r>
      <w:r w:rsidRPr="00A174BC">
        <w:rPr>
          <w:rFonts w:hint="cs"/>
          <w:b/>
          <w:bCs/>
          <w:sz w:val="24"/>
          <w:szCs w:val="24"/>
          <w:rtl/>
        </w:rPr>
        <w:t xml:space="preserve">סייע </w:t>
      </w:r>
      <w:r w:rsidRPr="00A174BC">
        <w:rPr>
          <w:rFonts w:hint="cs"/>
          <w:sz w:val="24"/>
          <w:szCs w:val="24"/>
          <w:rtl/>
        </w:rPr>
        <w:t xml:space="preserve">וגורם </w:t>
      </w:r>
      <w:r w:rsidRPr="00A174BC">
        <w:rPr>
          <w:rFonts w:hint="cs"/>
          <w:sz w:val="24"/>
          <w:szCs w:val="24"/>
          <w:u w:val="single"/>
          <w:rtl/>
        </w:rPr>
        <w:t>אחד</w:t>
      </w:r>
      <w:r w:rsidRPr="00A174BC">
        <w:rPr>
          <w:rFonts w:hint="cs"/>
          <w:sz w:val="24"/>
          <w:szCs w:val="24"/>
          <w:rtl/>
        </w:rPr>
        <w:t xml:space="preserve"> ש</w:t>
      </w:r>
      <w:r w:rsidRPr="00A174BC">
        <w:rPr>
          <w:rFonts w:hint="cs"/>
          <w:b/>
          <w:bCs/>
          <w:sz w:val="24"/>
          <w:szCs w:val="24"/>
          <w:rtl/>
        </w:rPr>
        <w:t>עיכב</w:t>
      </w:r>
      <w:r w:rsidRPr="00A174BC">
        <w:rPr>
          <w:rFonts w:hint="cs"/>
          <w:sz w:val="24"/>
          <w:szCs w:val="24"/>
          <w:rtl/>
        </w:rPr>
        <w:t xml:space="preserve"> את המאבק של התנועה    הלאומית עליה למדת.     </w:t>
      </w:r>
    </w:p>
    <w:p w:rsidR="00A174BC" w:rsidRPr="00A174BC" w:rsidRDefault="00A174BC" w:rsidP="00A174BC">
      <w:pPr>
        <w:pStyle w:val="a3"/>
        <w:numPr>
          <w:ilvl w:val="0"/>
          <w:numId w:val="8"/>
        </w:numPr>
        <w:spacing w:line="360" w:lineRule="auto"/>
        <w:rPr>
          <w:sz w:val="24"/>
          <w:szCs w:val="24"/>
          <w:rtl/>
        </w:rPr>
      </w:pPr>
      <w:r w:rsidRPr="00A174BC">
        <w:rPr>
          <w:rFonts w:hint="cs"/>
          <w:sz w:val="24"/>
          <w:szCs w:val="24"/>
          <w:rtl/>
        </w:rPr>
        <w:t xml:space="preserve">. </w:t>
      </w:r>
      <w:r w:rsidRPr="00A174BC">
        <w:rPr>
          <w:rFonts w:hint="cs"/>
          <w:sz w:val="24"/>
          <w:szCs w:val="24"/>
          <w:u w:val="single"/>
          <w:rtl/>
        </w:rPr>
        <w:t>גורמים ללאומיות והתנועות הלאומיות באירופה</w:t>
      </w:r>
    </w:p>
    <w:p w:rsidR="00A174BC" w:rsidRPr="00A174BC" w:rsidRDefault="00A174BC" w:rsidP="00A174BC">
      <w:pPr>
        <w:spacing w:line="360" w:lineRule="auto"/>
        <w:ind w:left="651" w:hanging="291"/>
        <w:rPr>
          <w:sz w:val="24"/>
          <w:szCs w:val="24"/>
          <w:rtl/>
        </w:rPr>
      </w:pPr>
      <w:r w:rsidRPr="00A174BC">
        <w:rPr>
          <w:rFonts w:hint="cs"/>
          <w:sz w:val="24"/>
          <w:szCs w:val="24"/>
          <w:rtl/>
        </w:rPr>
        <w:t>א. הצג מה היו</w:t>
      </w:r>
      <w:r w:rsidRPr="00A174BC">
        <w:rPr>
          <w:rFonts w:hint="cs"/>
          <w:b/>
          <w:bCs/>
          <w:sz w:val="24"/>
          <w:szCs w:val="24"/>
          <w:rtl/>
        </w:rPr>
        <w:t xml:space="preserve"> השינויים הפוליטיים</w:t>
      </w:r>
      <w:r w:rsidRPr="00A174BC">
        <w:rPr>
          <w:rFonts w:hint="cs"/>
          <w:sz w:val="24"/>
          <w:szCs w:val="24"/>
          <w:rtl/>
        </w:rPr>
        <w:t xml:space="preserve"> במאה ה-18 והסבר כיצד </w:t>
      </w:r>
      <w:r w:rsidRPr="00A174BC">
        <w:rPr>
          <w:rFonts w:hint="cs"/>
          <w:sz w:val="24"/>
          <w:szCs w:val="24"/>
          <w:u w:val="single"/>
          <w:rtl/>
        </w:rPr>
        <w:t xml:space="preserve">אחד </w:t>
      </w:r>
      <w:r w:rsidRPr="00A174BC">
        <w:rPr>
          <w:rFonts w:hint="cs"/>
          <w:sz w:val="24"/>
          <w:szCs w:val="24"/>
          <w:rtl/>
        </w:rPr>
        <w:t xml:space="preserve">משינויים אלה גרם להתפתחות התנועות הלאומיות באירופה במאה ה-19. </w:t>
      </w:r>
    </w:p>
    <w:p w:rsidR="00A174BC" w:rsidRPr="00A174BC" w:rsidRDefault="00A174BC" w:rsidP="00A174BC">
      <w:pPr>
        <w:spacing w:line="360" w:lineRule="auto"/>
        <w:ind w:left="360"/>
        <w:rPr>
          <w:sz w:val="24"/>
          <w:szCs w:val="24"/>
          <w:rtl/>
        </w:rPr>
      </w:pPr>
      <w:r w:rsidRPr="00A174BC">
        <w:rPr>
          <w:rFonts w:hint="cs"/>
          <w:sz w:val="24"/>
          <w:szCs w:val="24"/>
          <w:rtl/>
        </w:rPr>
        <w:t xml:space="preserve">ב. הצג הסבר את </w:t>
      </w:r>
      <w:r w:rsidRPr="00A174BC">
        <w:rPr>
          <w:rFonts w:hint="cs"/>
          <w:b/>
          <w:bCs/>
          <w:sz w:val="24"/>
          <w:szCs w:val="24"/>
          <w:rtl/>
        </w:rPr>
        <w:t>המטרה ותוצאות המאבק</w:t>
      </w:r>
      <w:r w:rsidRPr="00A174BC">
        <w:rPr>
          <w:rFonts w:hint="cs"/>
          <w:sz w:val="24"/>
          <w:szCs w:val="24"/>
          <w:rtl/>
        </w:rPr>
        <w:t xml:space="preserve"> של התנועה הלאומית עליה למדת. </w:t>
      </w:r>
    </w:p>
    <w:p w:rsidR="00A174BC" w:rsidRDefault="00A174BC" w:rsidP="00A174BC">
      <w:pPr>
        <w:rPr>
          <w:rFonts w:ascii="Arial" w:hAnsi="Arial" w:cs="Arial"/>
          <w:sz w:val="24"/>
          <w:szCs w:val="24"/>
          <w:rtl/>
        </w:rPr>
      </w:pPr>
    </w:p>
    <w:p w:rsidR="00CB7133" w:rsidRDefault="00CB7133" w:rsidP="00A174BC">
      <w:pPr>
        <w:rPr>
          <w:rFonts w:ascii="Arial" w:hAnsi="Arial" w:cs="Arial"/>
          <w:sz w:val="24"/>
          <w:szCs w:val="24"/>
          <w:rtl/>
        </w:rPr>
      </w:pPr>
    </w:p>
    <w:p w:rsidR="00CB7133" w:rsidRDefault="00CB7133" w:rsidP="00A174BC">
      <w:pPr>
        <w:rPr>
          <w:rFonts w:ascii="Arial" w:hAnsi="Arial" w:cs="Arial"/>
          <w:sz w:val="24"/>
          <w:szCs w:val="24"/>
          <w:rtl/>
        </w:rPr>
      </w:pPr>
    </w:p>
    <w:p w:rsidR="00CB7133" w:rsidRPr="00CB7133" w:rsidRDefault="00CB7133" w:rsidP="00CB7133">
      <w:pPr>
        <w:pStyle w:val="a3"/>
        <w:numPr>
          <w:ilvl w:val="0"/>
          <w:numId w:val="8"/>
        </w:numPr>
        <w:spacing w:line="360" w:lineRule="auto"/>
        <w:rPr>
          <w:rFonts w:ascii="Arial" w:hAnsi="Arial" w:cs="Arial"/>
          <w:sz w:val="24"/>
          <w:szCs w:val="24"/>
          <w:u w:val="single"/>
        </w:rPr>
      </w:pPr>
      <w:r w:rsidRPr="00CB7133">
        <w:rPr>
          <w:rFonts w:ascii="Arial" w:hAnsi="Arial" w:cs="Arial" w:hint="cs"/>
          <w:sz w:val="24"/>
          <w:szCs w:val="24"/>
          <w:u w:val="single"/>
          <w:rtl/>
        </w:rPr>
        <w:lastRenderedPageBreak/>
        <w:t>צמיחת הלאומיות והשינויים שיצרה</w:t>
      </w:r>
    </w:p>
    <w:p w:rsidR="00CB7133" w:rsidRDefault="00CB7133" w:rsidP="00CB7133">
      <w:pPr>
        <w:pStyle w:val="a3"/>
        <w:numPr>
          <w:ilvl w:val="0"/>
          <w:numId w:val="23"/>
        </w:numPr>
        <w:spacing w:line="360" w:lineRule="auto"/>
        <w:rPr>
          <w:rFonts w:ascii="Arial" w:hAnsi="Arial" w:cs="Arial"/>
          <w:sz w:val="24"/>
          <w:szCs w:val="24"/>
        </w:rPr>
      </w:pPr>
      <w:r>
        <w:rPr>
          <w:rFonts w:ascii="Arial" w:hAnsi="Arial" w:cs="Arial" w:hint="cs"/>
          <w:sz w:val="24"/>
          <w:szCs w:val="24"/>
          <w:rtl/>
        </w:rPr>
        <w:t>הסבר את ההשפעה של רעיון אחד ושל אירוע היסטורי אחד על צמיחת התנועות הלאומיות באירופה במאה ה-19.</w:t>
      </w:r>
    </w:p>
    <w:p w:rsidR="00CB7133" w:rsidRDefault="00CB7133" w:rsidP="00CB7133">
      <w:pPr>
        <w:pStyle w:val="a3"/>
        <w:numPr>
          <w:ilvl w:val="0"/>
          <w:numId w:val="23"/>
        </w:numPr>
        <w:spacing w:line="360" w:lineRule="auto"/>
        <w:rPr>
          <w:rFonts w:ascii="Arial" w:hAnsi="Arial" w:cs="Arial"/>
          <w:sz w:val="24"/>
          <w:szCs w:val="24"/>
        </w:rPr>
      </w:pPr>
      <w:r>
        <w:rPr>
          <w:rFonts w:ascii="Arial" w:hAnsi="Arial" w:cs="Arial" w:hint="cs"/>
          <w:sz w:val="24"/>
          <w:szCs w:val="24"/>
          <w:rtl/>
        </w:rPr>
        <w:t>הסבר שלושה שינויים בתחומים שונים שיצרה הלאומיות המודרנית באירופה במאה ה-19.</w:t>
      </w:r>
    </w:p>
    <w:p w:rsidR="00CB7133" w:rsidRDefault="00CB7133" w:rsidP="00CB7133">
      <w:pPr>
        <w:pStyle w:val="a3"/>
        <w:numPr>
          <w:ilvl w:val="0"/>
          <w:numId w:val="23"/>
        </w:numPr>
        <w:spacing w:line="360" w:lineRule="auto"/>
        <w:rPr>
          <w:rFonts w:ascii="Arial" w:hAnsi="Arial" w:cs="Arial"/>
          <w:sz w:val="24"/>
          <w:szCs w:val="24"/>
        </w:rPr>
      </w:pPr>
      <w:r>
        <w:rPr>
          <w:rFonts w:ascii="Arial" w:hAnsi="Arial" w:cs="Arial" w:hint="cs"/>
          <w:sz w:val="24"/>
          <w:szCs w:val="24"/>
          <w:rtl/>
        </w:rPr>
        <w:t xml:space="preserve">הסבר שתי דרכים לפיתוח תודעה לאומית, והסבר את החשיבות של פיתוח תודעה לאומית עבור בני הלאום. </w:t>
      </w:r>
    </w:p>
    <w:p w:rsidR="00CB7133" w:rsidRDefault="00CB7133" w:rsidP="00CB7133">
      <w:pPr>
        <w:pStyle w:val="a3"/>
        <w:ind w:left="1080"/>
        <w:rPr>
          <w:rFonts w:ascii="Arial" w:hAnsi="Arial" w:cs="Arial"/>
          <w:sz w:val="24"/>
          <w:szCs w:val="24"/>
          <w:rtl/>
        </w:rPr>
      </w:pPr>
    </w:p>
    <w:p w:rsidR="00CB7133" w:rsidRPr="00CB7133" w:rsidRDefault="00CB7133" w:rsidP="00CB7133">
      <w:pPr>
        <w:pStyle w:val="a3"/>
        <w:ind w:left="1080"/>
        <w:rPr>
          <w:rFonts w:ascii="Arial" w:hAnsi="Arial" w:cs="Arial"/>
          <w:sz w:val="24"/>
          <w:szCs w:val="24"/>
        </w:rPr>
      </w:pPr>
    </w:p>
    <w:p w:rsidR="00797569" w:rsidRPr="00A174BC" w:rsidRDefault="00797569" w:rsidP="00A174BC">
      <w:pPr>
        <w:pStyle w:val="a3"/>
        <w:numPr>
          <w:ilvl w:val="0"/>
          <w:numId w:val="8"/>
        </w:numPr>
        <w:spacing w:line="360" w:lineRule="auto"/>
        <w:rPr>
          <w:b/>
          <w:bCs/>
          <w:sz w:val="24"/>
          <w:szCs w:val="24"/>
          <w:u w:val="single"/>
        </w:rPr>
      </w:pPr>
      <w:r w:rsidRPr="00A174BC">
        <w:rPr>
          <w:rFonts w:hint="cs"/>
          <w:b/>
          <w:bCs/>
          <w:sz w:val="24"/>
          <w:szCs w:val="24"/>
          <w:u w:val="single"/>
          <w:rtl/>
        </w:rPr>
        <w:t>הקונגרס הציוני הראשון ותכנית באזל</w:t>
      </w:r>
      <w:r>
        <w:rPr>
          <w:noProof/>
        </w:rPr>
        <w:drawing>
          <wp:anchor distT="0" distB="0" distL="114300" distR="114300" simplePos="0" relativeHeight="251671552" behindDoc="1" locked="0" layoutInCell="1" allowOverlap="1" wp14:anchorId="593517A1" wp14:editId="64D86A88">
            <wp:simplePos x="0" y="0"/>
            <wp:positionH relativeFrom="margin">
              <wp:align>right</wp:align>
            </wp:positionH>
            <wp:positionV relativeFrom="paragraph">
              <wp:posOffset>436880</wp:posOffset>
            </wp:positionV>
            <wp:extent cx="5429250" cy="4213860"/>
            <wp:effectExtent l="0" t="0" r="0" b="0"/>
            <wp:wrapTight wrapText="bothSides">
              <wp:wrapPolygon edited="0">
                <wp:start x="0" y="0"/>
                <wp:lineTo x="0" y="21483"/>
                <wp:lineTo x="21524" y="21483"/>
                <wp:lineTo x="21524" y="0"/>
                <wp:lineTo x="0" y="0"/>
              </wp:wrapPolygon>
            </wp:wrapTight>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מפת ההגעה לבזל 1897 ק.ציונוי ראשון.bmp"/>
                    <pic:cNvPicPr/>
                  </pic:nvPicPr>
                  <pic:blipFill>
                    <a:blip r:embed="rId10">
                      <a:extLst>
                        <a:ext uri="{28A0092B-C50C-407E-A947-70E740481C1C}">
                          <a14:useLocalDpi xmlns:a14="http://schemas.microsoft.com/office/drawing/2010/main" val="0"/>
                        </a:ext>
                      </a:extLst>
                    </a:blip>
                    <a:stretch>
                      <a:fillRect/>
                    </a:stretch>
                  </pic:blipFill>
                  <pic:spPr>
                    <a:xfrm>
                      <a:off x="0" y="0"/>
                      <a:ext cx="5429250" cy="4213860"/>
                    </a:xfrm>
                    <a:prstGeom prst="rect">
                      <a:avLst/>
                    </a:prstGeom>
                  </pic:spPr>
                </pic:pic>
              </a:graphicData>
            </a:graphic>
            <wp14:sizeRelH relativeFrom="page">
              <wp14:pctWidth>0</wp14:pctWidth>
            </wp14:sizeRelH>
            <wp14:sizeRelV relativeFrom="page">
              <wp14:pctHeight>0</wp14:pctHeight>
            </wp14:sizeRelV>
          </wp:anchor>
        </w:drawing>
      </w:r>
    </w:p>
    <w:p w:rsidR="00797569" w:rsidRPr="00A174BC" w:rsidRDefault="00797569" w:rsidP="00A174BC">
      <w:pPr>
        <w:pStyle w:val="a3"/>
        <w:numPr>
          <w:ilvl w:val="0"/>
          <w:numId w:val="6"/>
        </w:numPr>
        <w:spacing w:line="360" w:lineRule="auto"/>
        <w:ind w:left="509"/>
        <w:rPr>
          <w:sz w:val="24"/>
          <w:szCs w:val="24"/>
        </w:rPr>
      </w:pPr>
      <w:r w:rsidRPr="00A174BC">
        <w:rPr>
          <w:rFonts w:hint="cs"/>
          <w:sz w:val="24"/>
          <w:szCs w:val="24"/>
          <w:rtl/>
        </w:rPr>
        <w:t>הצג והסבר את מטרתו של הרצל בכינוס הקונגרס הציוני הראשון כפי שבאה לידי ביטוי במפה. האם הנתונים במפה מבטאים את הצלחתו של הרצל בכינוס הקונגרס?</w:t>
      </w:r>
    </w:p>
    <w:p w:rsidR="00797569" w:rsidRDefault="00797569" w:rsidP="00797569">
      <w:pPr>
        <w:spacing w:line="360" w:lineRule="auto"/>
        <w:rPr>
          <w:sz w:val="24"/>
          <w:szCs w:val="24"/>
          <w:rtl/>
        </w:rPr>
      </w:pPr>
    </w:p>
    <w:p w:rsidR="00797569" w:rsidRDefault="00797569" w:rsidP="00797569">
      <w:pPr>
        <w:spacing w:line="360" w:lineRule="auto"/>
        <w:rPr>
          <w:sz w:val="24"/>
          <w:szCs w:val="24"/>
          <w:rtl/>
        </w:rPr>
      </w:pPr>
    </w:p>
    <w:p w:rsidR="00797569" w:rsidRDefault="00797569" w:rsidP="00797569">
      <w:pPr>
        <w:spacing w:line="360" w:lineRule="auto"/>
        <w:rPr>
          <w:sz w:val="24"/>
          <w:szCs w:val="24"/>
          <w:rtl/>
        </w:rPr>
      </w:pPr>
    </w:p>
    <w:p w:rsidR="00797569" w:rsidRDefault="00797569" w:rsidP="00797569">
      <w:pPr>
        <w:spacing w:line="360" w:lineRule="auto"/>
        <w:rPr>
          <w:sz w:val="24"/>
          <w:szCs w:val="24"/>
          <w:rtl/>
        </w:rPr>
      </w:pPr>
    </w:p>
    <w:p w:rsidR="00252DA6" w:rsidRDefault="00252DA6" w:rsidP="00252DA6">
      <w:pPr>
        <w:pStyle w:val="a3"/>
        <w:numPr>
          <w:ilvl w:val="0"/>
          <w:numId w:val="8"/>
        </w:numPr>
        <w:rPr>
          <w:sz w:val="24"/>
          <w:szCs w:val="24"/>
          <w:u w:val="single"/>
        </w:rPr>
      </w:pPr>
      <w:r w:rsidRPr="0090223C">
        <w:rPr>
          <w:rFonts w:hint="cs"/>
          <w:sz w:val="24"/>
          <w:szCs w:val="24"/>
          <w:u w:val="single"/>
          <w:rtl/>
        </w:rPr>
        <w:lastRenderedPageBreak/>
        <w:t>התנועה הציונית בזמן מלחמת העולם הראשונה</w:t>
      </w:r>
    </w:p>
    <w:p w:rsidR="00252DA6" w:rsidRPr="0090223C" w:rsidRDefault="00252DA6" w:rsidP="00252DA6">
      <w:pPr>
        <w:pStyle w:val="a3"/>
        <w:rPr>
          <w:sz w:val="24"/>
          <w:szCs w:val="24"/>
          <w:u w:val="single"/>
        </w:rPr>
      </w:pPr>
    </w:p>
    <w:p w:rsidR="00252DA6" w:rsidRDefault="00252DA6" w:rsidP="00252DA6">
      <w:pPr>
        <w:pStyle w:val="a3"/>
        <w:numPr>
          <w:ilvl w:val="0"/>
          <w:numId w:val="7"/>
        </w:numPr>
        <w:rPr>
          <w:sz w:val="24"/>
          <w:szCs w:val="24"/>
        </w:rPr>
      </w:pPr>
      <w:r w:rsidRPr="009956CC">
        <w:rPr>
          <w:rFonts w:hint="cs"/>
          <w:sz w:val="24"/>
          <w:szCs w:val="24"/>
          <w:rtl/>
        </w:rPr>
        <w:t xml:space="preserve">לפניך </w:t>
      </w:r>
      <w:r>
        <w:rPr>
          <w:rFonts w:hint="cs"/>
          <w:sz w:val="24"/>
          <w:szCs w:val="24"/>
          <w:rtl/>
        </w:rPr>
        <w:t>קטע מתוך מכתב ששלח חיים ויצמן אל ישראל זנגוויל (ממנהיגי יהדות בריטניה) בתחילת מלחמת העולם הראשונה.</w:t>
      </w:r>
    </w:p>
    <w:p w:rsidR="00252DA6" w:rsidRDefault="00252DA6" w:rsidP="00252DA6">
      <w:pPr>
        <w:pStyle w:val="a3"/>
        <w:ind w:left="1080"/>
        <w:rPr>
          <w:sz w:val="24"/>
          <w:szCs w:val="24"/>
          <w:rtl/>
        </w:rPr>
      </w:pPr>
      <w:r>
        <w:rPr>
          <w:noProof/>
          <w:sz w:val="24"/>
          <w:szCs w:val="24"/>
          <w:rtl/>
        </w:rPr>
        <mc:AlternateContent>
          <mc:Choice Requires="wps">
            <w:drawing>
              <wp:anchor distT="0" distB="0" distL="114300" distR="114300" simplePos="0" relativeHeight="251664384" behindDoc="1" locked="0" layoutInCell="1" allowOverlap="1" wp14:anchorId="40B47DB4" wp14:editId="67474645">
                <wp:simplePos x="0" y="0"/>
                <wp:positionH relativeFrom="margin">
                  <wp:posOffset>-161925</wp:posOffset>
                </wp:positionH>
                <wp:positionV relativeFrom="paragraph">
                  <wp:posOffset>104775</wp:posOffset>
                </wp:positionV>
                <wp:extent cx="5029200" cy="3048000"/>
                <wp:effectExtent l="0" t="0" r="19050" b="19050"/>
                <wp:wrapNone/>
                <wp:docPr id="7" name="מלבן 7"/>
                <wp:cNvGraphicFramePr/>
                <a:graphic xmlns:a="http://schemas.openxmlformats.org/drawingml/2006/main">
                  <a:graphicData uri="http://schemas.microsoft.com/office/word/2010/wordprocessingShape">
                    <wps:wsp>
                      <wps:cNvSpPr/>
                      <wps:spPr>
                        <a:xfrm>
                          <a:off x="0" y="0"/>
                          <a:ext cx="5029200" cy="30480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852C5" id="מלבן 7" o:spid="_x0000_s1026" style="position:absolute;left:0;text-align:left;margin-left:-12.75pt;margin-top:8.25pt;width:396pt;height:240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" fillcolor="white [3201]" strokecolor="black [3213]" strokeweight="1.5pt">
                <w10:wrap anchorx="margin"/>
              </v:rect>
            </w:pict>
          </mc:Fallback>
        </mc:AlternateContent>
      </w:r>
    </w:p>
    <w:p w:rsidR="00252DA6" w:rsidRDefault="00252DA6" w:rsidP="00252DA6">
      <w:pPr>
        <w:pStyle w:val="a3"/>
        <w:ind w:left="1080"/>
        <w:rPr>
          <w:sz w:val="24"/>
          <w:szCs w:val="24"/>
          <w:rtl/>
        </w:rPr>
      </w:pPr>
      <w:r>
        <w:rPr>
          <w:rFonts w:hint="cs"/>
          <w:sz w:val="24"/>
          <w:szCs w:val="24"/>
          <w:rtl/>
        </w:rPr>
        <w:t>...אעמיד לביקורתך האדיבה רעיונות אחדים ואשמח להוסיף ולדון עמך בנקודות אלו בעל פה.</w:t>
      </w:r>
    </w:p>
    <w:p w:rsidR="00252DA6" w:rsidRDefault="00252DA6" w:rsidP="00252DA6">
      <w:pPr>
        <w:pStyle w:val="a3"/>
        <w:ind w:left="1080"/>
        <w:rPr>
          <w:sz w:val="24"/>
          <w:szCs w:val="24"/>
          <w:rtl/>
        </w:rPr>
      </w:pPr>
      <w:r>
        <w:rPr>
          <w:rFonts w:hint="cs"/>
          <w:sz w:val="24"/>
          <w:szCs w:val="24"/>
          <w:rtl/>
        </w:rPr>
        <w:t>תכניותיי מבוססות כמובן על הנחת יסוד אחת, ההנחה שמדינות ההסכמה ינצחו, ואני מקווה שינצחו היטב. אין ספק שאחרי המלחמה יתחוללו שינויים יסודיים, שינויים שייקבעו כנראה על פי עקרון הלאומיות. אני מאמין שאנגליה, הלוחמת את מלחמתן של אומות קטנות, תפעל להביא יותר צדק לעולם שעייף ממלחמה נוראה זו. יתר על כן, אין ספק בלבי שארץ ישראל תיפול בתחום השפעתה של אנגליה.</w:t>
      </w:r>
    </w:p>
    <w:p w:rsidR="00252DA6" w:rsidRDefault="00252DA6" w:rsidP="00252DA6">
      <w:pPr>
        <w:pStyle w:val="a3"/>
        <w:ind w:left="1080"/>
        <w:rPr>
          <w:sz w:val="24"/>
          <w:szCs w:val="24"/>
          <w:rtl/>
        </w:rPr>
      </w:pPr>
      <w:r>
        <w:rPr>
          <w:rFonts w:hint="cs"/>
          <w:sz w:val="24"/>
          <w:szCs w:val="24"/>
          <w:rtl/>
        </w:rPr>
        <w:t>עתה באה השעה לתבוע את זכותנו לייסוד יישוב יהודי מאורגן ואוטונומי בארץ ישראל.</w:t>
      </w:r>
    </w:p>
    <w:p w:rsidR="00252DA6" w:rsidRDefault="00252DA6" w:rsidP="00252DA6">
      <w:pPr>
        <w:pStyle w:val="a3"/>
        <w:ind w:left="1080"/>
        <w:rPr>
          <w:sz w:val="24"/>
          <w:szCs w:val="24"/>
          <w:rtl/>
        </w:rPr>
      </w:pPr>
      <w:r>
        <w:rPr>
          <w:rFonts w:hint="cs"/>
          <w:sz w:val="24"/>
          <w:szCs w:val="24"/>
          <w:rtl/>
        </w:rPr>
        <w:t>כיצד יש לתבוע את זכותנו? מה הם האמצעים והדרכים שעלינו לנקוט? חובה עלינו, מתוך הערכה למאבק האיתנים של החולמים, להתאזר בסבלנות, להצטרף בעצמנו ללוחמים ולעזור בכל דרך שנוכל.</w:t>
      </w:r>
    </w:p>
    <w:p w:rsidR="00252DA6" w:rsidRDefault="00252DA6" w:rsidP="00252DA6">
      <w:pPr>
        <w:pStyle w:val="a3"/>
        <w:ind w:left="1080"/>
        <w:rPr>
          <w:sz w:val="24"/>
          <w:szCs w:val="24"/>
          <w:rtl/>
        </w:rPr>
      </w:pPr>
    </w:p>
    <w:p w:rsidR="00252DA6" w:rsidRDefault="00252DA6" w:rsidP="00252DA6">
      <w:pPr>
        <w:pStyle w:val="a3"/>
        <w:ind w:left="1080"/>
        <w:rPr>
          <w:rtl/>
        </w:rPr>
      </w:pPr>
      <w:r w:rsidRPr="00F041A7">
        <w:rPr>
          <w:rFonts w:hint="cs"/>
          <w:rtl/>
        </w:rPr>
        <w:t xml:space="preserve">(מעובד על פי מ"ו וויסגל [עורך], כתבי חיים ויצמן: אגרות ז, מוסד ביאליק, </w:t>
      </w:r>
      <w:r>
        <w:rPr>
          <w:rFonts w:hint="cs"/>
          <w:rtl/>
        </w:rPr>
        <w:t>עמ' 69-67)</w:t>
      </w:r>
    </w:p>
    <w:p w:rsidR="00252DA6" w:rsidRDefault="00252DA6" w:rsidP="00252DA6">
      <w:pPr>
        <w:pStyle w:val="a3"/>
        <w:ind w:left="1080"/>
        <w:rPr>
          <w:rtl/>
        </w:rPr>
      </w:pPr>
    </w:p>
    <w:p w:rsidR="00252DA6" w:rsidRDefault="00252DA6" w:rsidP="00252DA6">
      <w:pPr>
        <w:pStyle w:val="a3"/>
        <w:ind w:left="1080"/>
        <w:rPr>
          <w:rtl/>
        </w:rPr>
      </w:pPr>
    </w:p>
    <w:p w:rsidR="00252DA6" w:rsidRDefault="00252DA6" w:rsidP="00252DA6">
      <w:pPr>
        <w:pStyle w:val="a3"/>
        <w:ind w:left="1080"/>
        <w:rPr>
          <w:sz w:val="24"/>
          <w:szCs w:val="24"/>
          <w:rtl/>
        </w:rPr>
      </w:pPr>
      <w:r w:rsidRPr="002A4FC7">
        <w:rPr>
          <w:rFonts w:hint="cs"/>
          <w:sz w:val="24"/>
          <w:szCs w:val="24"/>
          <w:rtl/>
        </w:rPr>
        <w:t xml:space="preserve">הסבר </w:t>
      </w:r>
      <w:r w:rsidRPr="002A4FC7">
        <w:rPr>
          <w:rFonts w:hint="cs"/>
          <w:sz w:val="24"/>
          <w:szCs w:val="24"/>
          <w:u w:val="single"/>
          <w:rtl/>
        </w:rPr>
        <w:t xml:space="preserve">שניים </w:t>
      </w:r>
      <w:r w:rsidRPr="002A4FC7">
        <w:rPr>
          <w:rFonts w:hint="cs"/>
          <w:sz w:val="24"/>
          <w:szCs w:val="24"/>
          <w:rtl/>
        </w:rPr>
        <w:t>מהנימוקים במכתבו של וייצמן בזכות תמיכה בבריטניה בתחילת מלחמת העולם הראשונה.</w:t>
      </w:r>
    </w:p>
    <w:p w:rsidR="00252DA6" w:rsidRDefault="00252DA6" w:rsidP="00252DA6">
      <w:pPr>
        <w:pStyle w:val="a3"/>
        <w:ind w:left="1080"/>
        <w:rPr>
          <w:sz w:val="24"/>
          <w:szCs w:val="24"/>
          <w:rtl/>
        </w:rPr>
      </w:pPr>
    </w:p>
    <w:p w:rsidR="0021088E" w:rsidRPr="00A174BC" w:rsidRDefault="00252DA6" w:rsidP="00A174BC">
      <w:pPr>
        <w:pStyle w:val="a3"/>
        <w:ind w:left="1080"/>
        <w:rPr>
          <w:sz w:val="24"/>
          <w:szCs w:val="24"/>
          <w:rtl/>
        </w:rPr>
      </w:pPr>
      <w:r w:rsidRPr="002A4FC7">
        <w:rPr>
          <w:rFonts w:hint="cs"/>
          <w:sz w:val="24"/>
          <w:szCs w:val="24"/>
          <w:rtl/>
        </w:rPr>
        <w:t xml:space="preserve">על פי מה שלמדת, מדוע העדיפה התנועה הציונית לנקוט עמדה ניטרלית כלפי הצדדים הלוחמים? </w:t>
      </w:r>
      <w:r w:rsidR="0021088E" w:rsidRPr="00A174BC">
        <w:rPr>
          <w:rFonts w:hint="cs"/>
          <w:sz w:val="24"/>
          <w:szCs w:val="24"/>
          <w:rtl/>
        </w:rPr>
        <w:t xml:space="preserve"> </w:t>
      </w:r>
    </w:p>
    <w:p w:rsidR="0021088E" w:rsidRPr="00A174BC" w:rsidRDefault="00A174BC" w:rsidP="00A174BC">
      <w:pPr>
        <w:spacing w:line="360" w:lineRule="auto"/>
        <w:rPr>
          <w:sz w:val="24"/>
          <w:szCs w:val="24"/>
          <w:rtl/>
        </w:rPr>
      </w:pPr>
      <w:r>
        <w:rPr>
          <w:rFonts w:hint="cs"/>
          <w:sz w:val="24"/>
          <w:szCs w:val="24"/>
          <w:rtl/>
        </w:rPr>
        <w:t xml:space="preserve">10. </w:t>
      </w:r>
      <w:r w:rsidR="0021088E" w:rsidRPr="00A174BC">
        <w:rPr>
          <w:rFonts w:hint="cs"/>
          <w:sz w:val="24"/>
          <w:szCs w:val="24"/>
          <w:rtl/>
        </w:rPr>
        <w:t xml:space="preserve">. </w:t>
      </w:r>
      <w:r w:rsidR="0021088E" w:rsidRPr="00A174BC">
        <w:rPr>
          <w:rFonts w:hint="cs"/>
          <w:sz w:val="24"/>
          <w:szCs w:val="24"/>
          <w:u w:val="single"/>
          <w:rtl/>
        </w:rPr>
        <w:t>גורמים ושלבי התפתחות התנועות הלאומיות</w:t>
      </w:r>
    </w:p>
    <w:p w:rsidR="0021088E" w:rsidRPr="00D8567E" w:rsidRDefault="0021088E" w:rsidP="00252DA6">
      <w:pPr>
        <w:pStyle w:val="a3"/>
        <w:spacing w:line="360" w:lineRule="auto"/>
        <w:ind w:left="651" w:hanging="283"/>
        <w:rPr>
          <w:sz w:val="24"/>
          <w:szCs w:val="24"/>
          <w:rtl/>
        </w:rPr>
      </w:pPr>
      <w:r w:rsidRPr="00D8567E">
        <w:rPr>
          <w:rFonts w:hint="cs"/>
          <w:sz w:val="24"/>
          <w:szCs w:val="24"/>
          <w:rtl/>
        </w:rPr>
        <w:t>א. הצג את ה</w:t>
      </w:r>
      <w:r w:rsidRPr="00D8567E">
        <w:rPr>
          <w:rFonts w:hint="cs"/>
          <w:b/>
          <w:bCs/>
          <w:sz w:val="24"/>
          <w:szCs w:val="24"/>
          <w:rtl/>
        </w:rPr>
        <w:t xml:space="preserve">שינויים החברתיים </w:t>
      </w:r>
      <w:r w:rsidRPr="00D8567E">
        <w:rPr>
          <w:rFonts w:hint="cs"/>
          <w:sz w:val="24"/>
          <w:szCs w:val="24"/>
          <w:u w:val="single"/>
          <w:rtl/>
        </w:rPr>
        <w:t>או</w:t>
      </w:r>
      <w:r w:rsidRPr="00D8567E">
        <w:rPr>
          <w:rFonts w:hint="cs"/>
          <w:sz w:val="24"/>
          <w:szCs w:val="24"/>
          <w:rtl/>
        </w:rPr>
        <w:t xml:space="preserve"> </w:t>
      </w:r>
      <w:r w:rsidRPr="00D8567E">
        <w:rPr>
          <w:rFonts w:hint="cs"/>
          <w:b/>
          <w:bCs/>
          <w:sz w:val="24"/>
          <w:szCs w:val="24"/>
          <w:rtl/>
        </w:rPr>
        <w:t>הטכנולוגיים</w:t>
      </w:r>
      <w:r w:rsidRPr="00D8567E">
        <w:rPr>
          <w:rFonts w:hint="cs"/>
          <w:sz w:val="24"/>
          <w:szCs w:val="24"/>
          <w:rtl/>
        </w:rPr>
        <w:t xml:space="preserve"> באירופה והסבר כיצד גרמו </w:t>
      </w:r>
      <w:r>
        <w:rPr>
          <w:rFonts w:hint="cs"/>
          <w:sz w:val="24"/>
          <w:szCs w:val="24"/>
          <w:rtl/>
        </w:rPr>
        <w:t xml:space="preserve">   </w:t>
      </w:r>
      <w:r w:rsidRPr="00D8567E">
        <w:rPr>
          <w:rFonts w:hint="cs"/>
          <w:sz w:val="24"/>
          <w:szCs w:val="24"/>
          <w:rtl/>
        </w:rPr>
        <w:t xml:space="preserve">להתפתחות התנועות הלאומיות באירופה במאה ה-19. </w:t>
      </w:r>
    </w:p>
    <w:p w:rsidR="0021088E" w:rsidRDefault="0021088E" w:rsidP="00252DA6">
      <w:pPr>
        <w:pStyle w:val="a3"/>
        <w:spacing w:line="360" w:lineRule="auto"/>
        <w:ind w:left="651" w:hanging="283"/>
        <w:rPr>
          <w:sz w:val="24"/>
          <w:szCs w:val="24"/>
          <w:rtl/>
        </w:rPr>
      </w:pPr>
      <w:r w:rsidRPr="00D8567E">
        <w:rPr>
          <w:rFonts w:hint="cs"/>
          <w:sz w:val="24"/>
          <w:szCs w:val="24"/>
          <w:rtl/>
        </w:rPr>
        <w:t xml:space="preserve">ב. הצג </w:t>
      </w:r>
      <w:r w:rsidRPr="00D8567E">
        <w:rPr>
          <w:rFonts w:hint="cs"/>
          <w:sz w:val="24"/>
          <w:szCs w:val="24"/>
          <w:u w:val="single"/>
          <w:rtl/>
        </w:rPr>
        <w:t>שני</w:t>
      </w:r>
      <w:r w:rsidRPr="00D8567E">
        <w:rPr>
          <w:rFonts w:hint="cs"/>
          <w:sz w:val="24"/>
          <w:szCs w:val="24"/>
          <w:rtl/>
        </w:rPr>
        <w:t xml:space="preserve"> שלבים </w:t>
      </w:r>
      <w:r w:rsidRPr="00D8567E">
        <w:rPr>
          <w:rFonts w:hint="cs"/>
          <w:b/>
          <w:bCs/>
          <w:sz w:val="24"/>
          <w:szCs w:val="24"/>
          <w:rtl/>
        </w:rPr>
        <w:t xml:space="preserve">בהתפתחות תנועות לאומיות </w:t>
      </w:r>
      <w:r w:rsidRPr="00D8567E">
        <w:rPr>
          <w:rFonts w:hint="cs"/>
          <w:sz w:val="24"/>
          <w:szCs w:val="24"/>
          <w:rtl/>
        </w:rPr>
        <w:t xml:space="preserve">באירופה והדגם כיצד </w:t>
      </w:r>
      <w:r w:rsidRPr="00D8567E">
        <w:rPr>
          <w:rFonts w:hint="cs"/>
          <w:sz w:val="24"/>
          <w:szCs w:val="24"/>
          <w:u w:val="single"/>
          <w:rtl/>
        </w:rPr>
        <w:t xml:space="preserve">אחד </w:t>
      </w:r>
      <w:r w:rsidRPr="00D8567E">
        <w:rPr>
          <w:rFonts w:hint="cs"/>
          <w:sz w:val="24"/>
          <w:szCs w:val="24"/>
          <w:rtl/>
        </w:rPr>
        <w:t xml:space="preserve">מהשלבים שהצגת בא לידי ביטוי במדינה המדגימה עליה למדת. </w:t>
      </w:r>
    </w:p>
    <w:p w:rsidR="00A174BC" w:rsidRDefault="00A174BC" w:rsidP="00252DA6">
      <w:pPr>
        <w:pStyle w:val="a3"/>
        <w:spacing w:line="360" w:lineRule="auto"/>
        <w:ind w:left="651" w:hanging="283"/>
        <w:rPr>
          <w:sz w:val="24"/>
          <w:szCs w:val="24"/>
          <w:rtl/>
        </w:rPr>
      </w:pPr>
    </w:p>
    <w:p w:rsidR="00A174BC" w:rsidRDefault="00A174BC" w:rsidP="00252DA6">
      <w:pPr>
        <w:pStyle w:val="a3"/>
        <w:spacing w:line="360" w:lineRule="auto"/>
        <w:ind w:left="651" w:hanging="283"/>
        <w:rPr>
          <w:sz w:val="24"/>
          <w:szCs w:val="24"/>
          <w:rtl/>
        </w:rPr>
      </w:pPr>
    </w:p>
    <w:p w:rsidR="00A174BC" w:rsidRDefault="00A174BC" w:rsidP="00252DA6">
      <w:pPr>
        <w:pStyle w:val="a3"/>
        <w:spacing w:line="360" w:lineRule="auto"/>
        <w:ind w:left="651" w:hanging="283"/>
        <w:rPr>
          <w:sz w:val="24"/>
          <w:szCs w:val="24"/>
          <w:rtl/>
        </w:rPr>
      </w:pPr>
    </w:p>
    <w:p w:rsidR="00A174BC" w:rsidRDefault="00A174BC" w:rsidP="00252DA6">
      <w:pPr>
        <w:pStyle w:val="a3"/>
        <w:spacing w:line="360" w:lineRule="auto"/>
        <w:ind w:left="651" w:hanging="283"/>
        <w:rPr>
          <w:sz w:val="24"/>
          <w:szCs w:val="24"/>
          <w:rtl/>
        </w:rPr>
      </w:pPr>
    </w:p>
    <w:p w:rsidR="00A174BC" w:rsidRDefault="00A174BC" w:rsidP="00252DA6">
      <w:pPr>
        <w:pStyle w:val="a3"/>
        <w:spacing w:line="360" w:lineRule="auto"/>
        <w:ind w:left="651" w:hanging="283"/>
        <w:rPr>
          <w:sz w:val="24"/>
          <w:szCs w:val="24"/>
          <w:rtl/>
        </w:rPr>
      </w:pPr>
    </w:p>
    <w:p w:rsidR="00A174BC" w:rsidRDefault="00A174BC" w:rsidP="00252DA6">
      <w:pPr>
        <w:pStyle w:val="a3"/>
        <w:spacing w:line="360" w:lineRule="auto"/>
        <w:ind w:left="651" w:hanging="283"/>
        <w:rPr>
          <w:sz w:val="24"/>
          <w:szCs w:val="24"/>
          <w:rtl/>
        </w:rPr>
      </w:pPr>
    </w:p>
    <w:p w:rsidR="00A174BC" w:rsidRDefault="00A174BC" w:rsidP="00252DA6">
      <w:pPr>
        <w:pStyle w:val="a3"/>
        <w:spacing w:line="360" w:lineRule="auto"/>
        <w:ind w:left="651" w:hanging="283"/>
        <w:rPr>
          <w:sz w:val="24"/>
          <w:szCs w:val="24"/>
          <w:rtl/>
        </w:rPr>
      </w:pPr>
    </w:p>
    <w:p w:rsidR="00DC18C1" w:rsidRDefault="00DC18C1" w:rsidP="00252DA6">
      <w:pPr>
        <w:pStyle w:val="a3"/>
        <w:spacing w:line="360" w:lineRule="auto"/>
        <w:ind w:left="651" w:hanging="283"/>
        <w:rPr>
          <w:sz w:val="24"/>
          <w:szCs w:val="24"/>
          <w:rtl/>
        </w:rPr>
      </w:pPr>
    </w:p>
    <w:p w:rsidR="00DC18C1" w:rsidRPr="00A174BC" w:rsidRDefault="00DC18C1" w:rsidP="00A174BC">
      <w:pPr>
        <w:pStyle w:val="a3"/>
        <w:numPr>
          <w:ilvl w:val="0"/>
          <w:numId w:val="21"/>
        </w:numPr>
        <w:spacing w:line="360" w:lineRule="auto"/>
        <w:rPr>
          <w:sz w:val="24"/>
          <w:szCs w:val="24"/>
          <w:u w:val="single"/>
        </w:rPr>
      </w:pPr>
      <w:r w:rsidRPr="00A174BC">
        <w:rPr>
          <w:rFonts w:hint="cs"/>
          <w:b/>
          <w:bCs/>
          <w:sz w:val="24"/>
          <w:szCs w:val="24"/>
          <w:u w:val="single"/>
          <w:rtl/>
        </w:rPr>
        <w:lastRenderedPageBreak/>
        <w:t>מקור</w:t>
      </w:r>
      <w:r w:rsidRPr="00A174BC">
        <w:rPr>
          <w:rFonts w:hint="cs"/>
          <w:sz w:val="24"/>
          <w:szCs w:val="24"/>
          <w:u w:val="single"/>
          <w:rtl/>
        </w:rPr>
        <w:t xml:space="preserve"> - הרצל</w:t>
      </w:r>
    </w:p>
    <w:p w:rsidR="00DC18C1" w:rsidRDefault="00DC18C1" w:rsidP="00DC18C1">
      <w:pPr>
        <w:pStyle w:val="a3"/>
        <w:numPr>
          <w:ilvl w:val="0"/>
          <w:numId w:val="15"/>
        </w:numPr>
        <w:spacing w:line="360" w:lineRule="auto"/>
        <w:rPr>
          <w:sz w:val="24"/>
          <w:szCs w:val="24"/>
        </w:rPr>
      </w:pPr>
      <w:r>
        <w:rPr>
          <w:rFonts w:hint="cs"/>
          <w:sz w:val="24"/>
          <w:szCs w:val="24"/>
          <w:rtl/>
        </w:rPr>
        <w:t xml:space="preserve">על פי ספרו של הרצל "מדינת היהודים", הסבר מהי הבעיה של העם היהודי בגולה ומהו פתרונה. הצג פעילות דיפלומטית </w:t>
      </w:r>
      <w:r w:rsidRPr="002D24BB">
        <w:rPr>
          <w:rFonts w:hint="cs"/>
          <w:sz w:val="24"/>
          <w:szCs w:val="24"/>
          <w:u w:val="single"/>
          <w:rtl/>
        </w:rPr>
        <w:t>אחת</w:t>
      </w:r>
      <w:r>
        <w:rPr>
          <w:rFonts w:hint="cs"/>
          <w:sz w:val="24"/>
          <w:szCs w:val="24"/>
          <w:rtl/>
        </w:rPr>
        <w:t xml:space="preserve"> של הרצל (מלבד הצעת תוכנית אוגנדה) לקידום פתרון זה.</w:t>
      </w:r>
    </w:p>
    <w:p w:rsidR="00DC18C1" w:rsidRDefault="00DC18C1" w:rsidP="00DC18C1">
      <w:pPr>
        <w:pStyle w:val="a3"/>
        <w:numPr>
          <w:ilvl w:val="0"/>
          <w:numId w:val="15"/>
        </w:numPr>
        <w:spacing w:line="360" w:lineRule="auto"/>
        <w:rPr>
          <w:sz w:val="24"/>
          <w:szCs w:val="24"/>
        </w:rPr>
      </w:pPr>
      <w:r>
        <w:rPr>
          <w:rFonts w:hint="cs"/>
          <w:sz w:val="24"/>
          <w:szCs w:val="24"/>
          <w:rtl/>
        </w:rPr>
        <w:t>לפניך קטע מתוך דו"ח של הקונגרס הציוני השישי (1903), ובו נחמן סירקין (פעיל ציוני) מציג את עמדתו בנוגע לתוכנית אוגנדה.</w:t>
      </w:r>
    </w:p>
    <w:p w:rsidR="00DC18C1" w:rsidRDefault="00DC18C1" w:rsidP="00DC18C1">
      <w:pPr>
        <w:pStyle w:val="a3"/>
        <w:spacing w:line="360" w:lineRule="auto"/>
        <w:ind w:left="1080"/>
        <w:rPr>
          <w:sz w:val="24"/>
          <w:szCs w:val="24"/>
          <w:rtl/>
        </w:rPr>
      </w:pPr>
      <w:r>
        <w:rPr>
          <w:noProof/>
          <w:sz w:val="24"/>
          <w:szCs w:val="24"/>
          <w:rtl/>
        </w:rPr>
        <mc:AlternateContent>
          <mc:Choice Requires="wps">
            <w:drawing>
              <wp:anchor distT="0" distB="0" distL="114300" distR="114300" simplePos="0" relativeHeight="251667456" behindDoc="1" locked="0" layoutInCell="1" allowOverlap="1" wp14:anchorId="1B3DE679" wp14:editId="30BF5FD6">
                <wp:simplePos x="0" y="0"/>
                <wp:positionH relativeFrom="column">
                  <wp:posOffset>-123825</wp:posOffset>
                </wp:positionH>
                <wp:positionV relativeFrom="paragraph">
                  <wp:posOffset>8255</wp:posOffset>
                </wp:positionV>
                <wp:extent cx="4810125" cy="3943350"/>
                <wp:effectExtent l="0" t="0" r="28575" b="19050"/>
                <wp:wrapNone/>
                <wp:docPr id="8" name="מלבן 8"/>
                <wp:cNvGraphicFramePr/>
                <a:graphic xmlns:a="http://schemas.openxmlformats.org/drawingml/2006/main">
                  <a:graphicData uri="http://schemas.microsoft.com/office/word/2010/wordprocessingShape">
                    <wps:wsp>
                      <wps:cNvSpPr/>
                      <wps:spPr>
                        <a:xfrm>
                          <a:off x="0" y="0"/>
                          <a:ext cx="4810125" cy="39433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3D755" id="מלבן 8" o:spid="_x0000_s1026" style="position:absolute;left:0;text-align:left;margin-left:-9.75pt;margin-top:.65pt;width:378.75pt;height:31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" fillcolor="white [3201]" strokecolor="black [3213]" strokeweight="1.5pt"/>
            </w:pict>
          </mc:Fallback>
        </mc:AlternateContent>
      </w:r>
    </w:p>
    <w:p w:rsidR="00DC18C1" w:rsidRDefault="00DC18C1" w:rsidP="00DC18C1">
      <w:pPr>
        <w:pStyle w:val="a3"/>
        <w:spacing w:line="360" w:lineRule="auto"/>
        <w:ind w:left="1080"/>
        <w:rPr>
          <w:sz w:val="24"/>
          <w:szCs w:val="24"/>
          <w:rtl/>
        </w:rPr>
      </w:pPr>
      <w:r>
        <w:rPr>
          <w:rFonts w:hint="cs"/>
          <w:sz w:val="24"/>
          <w:szCs w:val="24"/>
          <w:rtl/>
        </w:rPr>
        <w:t>רצינות השאלה העומדת לדיון מחייבת להתגבר על רגשות ולנהוג לפי השכל הישר, ואילו הנימוקים שהביאו מתנגדי התוכנית אינם אלא רומנטיים.</w:t>
      </w:r>
    </w:p>
    <w:p w:rsidR="00DC18C1" w:rsidRDefault="00DC18C1" w:rsidP="00DC18C1">
      <w:pPr>
        <w:pStyle w:val="a3"/>
        <w:spacing w:line="360" w:lineRule="auto"/>
        <w:ind w:left="1080"/>
        <w:rPr>
          <w:sz w:val="24"/>
          <w:szCs w:val="24"/>
          <w:rtl/>
        </w:rPr>
      </w:pPr>
      <w:r>
        <w:rPr>
          <w:rFonts w:hint="cs"/>
          <w:sz w:val="24"/>
          <w:szCs w:val="24"/>
          <w:rtl/>
        </w:rPr>
        <w:t>לא הבגידה בציון מכריחה אותנו לפנות אל ארץ אחרת, אלא המצוקה הקשה של המונינו והצורך הדחוף בהסדרת ההגירה תובעים מאיתנו תשובה, והציונות חייבת ליטול לידיה את היוזמה בשאלות החיוניות האלה של היהדות. אם לא נעשה זאת נסבול אבדות כבדות, שכן מדי שנה בשנה מתפזרים הרבה יהודים על פני ארצות כדור הארץ, ושאלת ההגירה מחמירה והולכת. כנציגים של ההסתדרות היחידה ביהדות עלינו להיענות  לצורך הזה. אם אנחנו לא נטפל בעניין, תטפל בו חברת יק"א או ארגון פילנטרופי אחר, והעניין רק יפסיד מזה.</w:t>
      </w:r>
    </w:p>
    <w:p w:rsidR="00DC18C1" w:rsidRDefault="00DC18C1" w:rsidP="00DC18C1">
      <w:pPr>
        <w:pStyle w:val="a3"/>
        <w:spacing w:line="360" w:lineRule="auto"/>
        <w:ind w:left="1080"/>
        <w:rPr>
          <w:sz w:val="24"/>
          <w:szCs w:val="24"/>
          <w:rtl/>
        </w:rPr>
      </w:pPr>
      <w:r>
        <w:rPr>
          <w:rFonts w:hint="cs"/>
          <w:sz w:val="24"/>
          <w:szCs w:val="24"/>
          <w:rtl/>
        </w:rPr>
        <w:t>אין זה נכון, כי עם קבלת ההצעה לגבי אפריקה המזרחית אנו מוותרים על התקווה לארץ ישראל. הלא המניעים הפנימיים הדוחפים אותנו לארץ ישראל אופיים אינו סוציאלי-כלכלי בלבד, אלא גם נפשי מוסרי; אמור מעתה, אין לנו לחשוש מפני אפריקה המזרחית, כי היא לא תספק את הרגש הלאומי שלנו.</w:t>
      </w:r>
    </w:p>
    <w:p w:rsidR="00DC18C1" w:rsidRDefault="00DC18C1" w:rsidP="00DC18C1">
      <w:pPr>
        <w:pStyle w:val="a3"/>
        <w:spacing w:line="360" w:lineRule="auto"/>
        <w:ind w:left="1080"/>
        <w:rPr>
          <w:sz w:val="20"/>
          <w:szCs w:val="20"/>
          <w:rtl/>
        </w:rPr>
      </w:pPr>
      <w:r>
        <w:rPr>
          <w:rFonts w:hint="cs"/>
          <w:sz w:val="20"/>
          <w:szCs w:val="20"/>
          <w:rtl/>
        </w:rPr>
        <w:t xml:space="preserve">       </w:t>
      </w:r>
      <w:r w:rsidRPr="003A2C8D">
        <w:rPr>
          <w:rFonts w:hint="cs"/>
          <w:sz w:val="20"/>
          <w:szCs w:val="20"/>
          <w:rtl/>
        </w:rPr>
        <w:t>(ש' קולת [עורכת], הרעיון הציוני והקמת מדינת ישראל, כרך א, תל, תשמ"ה</w:t>
      </w:r>
      <w:r>
        <w:rPr>
          <w:rFonts w:hint="cs"/>
          <w:sz w:val="20"/>
          <w:szCs w:val="20"/>
          <w:rtl/>
        </w:rPr>
        <w:t>, עמ' 48)</w:t>
      </w:r>
    </w:p>
    <w:p w:rsidR="00DC18C1" w:rsidRDefault="00DC18C1" w:rsidP="00DC18C1">
      <w:pPr>
        <w:pStyle w:val="a3"/>
        <w:spacing w:line="360" w:lineRule="auto"/>
        <w:ind w:left="1080"/>
        <w:rPr>
          <w:sz w:val="20"/>
          <w:szCs w:val="20"/>
          <w:rtl/>
        </w:rPr>
      </w:pPr>
    </w:p>
    <w:p w:rsidR="00DC18C1" w:rsidRDefault="00DC18C1" w:rsidP="00DC18C1">
      <w:pPr>
        <w:pStyle w:val="a3"/>
        <w:spacing w:line="360" w:lineRule="auto"/>
        <w:ind w:left="1080"/>
        <w:rPr>
          <w:sz w:val="24"/>
          <w:szCs w:val="24"/>
          <w:rtl/>
        </w:rPr>
      </w:pPr>
      <w:r w:rsidRPr="00B554A4">
        <w:rPr>
          <w:rFonts w:hint="cs"/>
          <w:b/>
          <w:bCs/>
          <w:sz w:val="24"/>
          <w:szCs w:val="24"/>
          <w:rtl/>
        </w:rPr>
        <w:t>על פי הקטע</w:t>
      </w:r>
      <w:r>
        <w:rPr>
          <w:rFonts w:hint="cs"/>
          <w:sz w:val="24"/>
          <w:szCs w:val="24"/>
          <w:rtl/>
        </w:rPr>
        <w:t>, הצג והסבר מהי העמדה של סירקין בנוגע לתכנית אוגנדה, והצג מידיעותיך עמדה המנוגדת לעמדתו.</w:t>
      </w:r>
    </w:p>
    <w:p w:rsidR="00DC18C1" w:rsidRDefault="00DC18C1" w:rsidP="00DC18C1">
      <w:pPr>
        <w:pStyle w:val="a3"/>
        <w:spacing w:line="360" w:lineRule="auto"/>
        <w:ind w:left="1080"/>
        <w:rPr>
          <w:sz w:val="24"/>
          <w:szCs w:val="24"/>
          <w:rtl/>
        </w:rPr>
      </w:pPr>
    </w:p>
    <w:p w:rsidR="00DC18C1" w:rsidRDefault="00DC18C1" w:rsidP="00DC18C1">
      <w:pPr>
        <w:pStyle w:val="a3"/>
        <w:spacing w:line="360" w:lineRule="auto"/>
        <w:ind w:left="1080"/>
        <w:rPr>
          <w:sz w:val="24"/>
          <w:szCs w:val="24"/>
          <w:rtl/>
        </w:rPr>
      </w:pPr>
    </w:p>
    <w:p w:rsidR="00DC18C1" w:rsidRDefault="00DC18C1" w:rsidP="00DC18C1">
      <w:pPr>
        <w:pStyle w:val="a3"/>
        <w:spacing w:line="360" w:lineRule="auto"/>
        <w:ind w:left="1080"/>
        <w:rPr>
          <w:sz w:val="24"/>
          <w:szCs w:val="24"/>
          <w:rtl/>
        </w:rPr>
      </w:pPr>
    </w:p>
    <w:p w:rsidR="00A174BC" w:rsidRDefault="00A174BC" w:rsidP="00DC18C1">
      <w:pPr>
        <w:pStyle w:val="a3"/>
        <w:spacing w:line="360" w:lineRule="auto"/>
        <w:ind w:left="1080"/>
        <w:rPr>
          <w:sz w:val="24"/>
          <w:szCs w:val="24"/>
          <w:rtl/>
        </w:rPr>
      </w:pPr>
    </w:p>
    <w:p w:rsidR="00A174BC" w:rsidRDefault="00A174BC" w:rsidP="00DC18C1">
      <w:pPr>
        <w:pStyle w:val="a3"/>
        <w:spacing w:line="360" w:lineRule="auto"/>
        <w:ind w:left="1080"/>
        <w:rPr>
          <w:sz w:val="24"/>
          <w:szCs w:val="24"/>
          <w:rtl/>
        </w:rPr>
      </w:pPr>
    </w:p>
    <w:p w:rsidR="00A174BC" w:rsidRDefault="00A174BC" w:rsidP="00DC18C1">
      <w:pPr>
        <w:pStyle w:val="a3"/>
        <w:spacing w:line="360" w:lineRule="auto"/>
        <w:ind w:left="1080"/>
        <w:rPr>
          <w:sz w:val="24"/>
          <w:szCs w:val="24"/>
          <w:rtl/>
        </w:rPr>
      </w:pPr>
    </w:p>
    <w:p w:rsidR="00A174BC" w:rsidRDefault="00A174BC" w:rsidP="00DC18C1">
      <w:pPr>
        <w:pStyle w:val="a3"/>
        <w:spacing w:line="360" w:lineRule="auto"/>
        <w:ind w:left="1080"/>
        <w:rPr>
          <w:sz w:val="24"/>
          <w:szCs w:val="24"/>
          <w:rtl/>
        </w:rPr>
      </w:pPr>
    </w:p>
    <w:p w:rsidR="00A174BC" w:rsidRDefault="00A174BC" w:rsidP="00DC18C1">
      <w:pPr>
        <w:pStyle w:val="a3"/>
        <w:spacing w:line="360" w:lineRule="auto"/>
        <w:ind w:left="1080"/>
        <w:rPr>
          <w:sz w:val="24"/>
          <w:szCs w:val="24"/>
          <w:rtl/>
        </w:rPr>
      </w:pPr>
    </w:p>
    <w:p w:rsidR="00DC18C1" w:rsidRDefault="00DC18C1" w:rsidP="00DC18C1">
      <w:pPr>
        <w:pStyle w:val="a3"/>
        <w:spacing w:line="360" w:lineRule="auto"/>
        <w:ind w:left="1080"/>
        <w:rPr>
          <w:sz w:val="24"/>
          <w:szCs w:val="24"/>
          <w:rtl/>
        </w:rPr>
      </w:pPr>
    </w:p>
    <w:p w:rsidR="00DC18C1" w:rsidRPr="003A2C8D" w:rsidRDefault="00DC18C1" w:rsidP="00DC18C1">
      <w:pPr>
        <w:pStyle w:val="a3"/>
        <w:spacing w:line="360" w:lineRule="auto"/>
        <w:ind w:left="1080"/>
        <w:rPr>
          <w:sz w:val="24"/>
          <w:szCs w:val="24"/>
          <w:rtl/>
        </w:rPr>
      </w:pPr>
    </w:p>
    <w:p w:rsidR="00DC18C1" w:rsidRPr="00E07226" w:rsidRDefault="00DC18C1" w:rsidP="00E07226">
      <w:pPr>
        <w:pStyle w:val="a3"/>
        <w:numPr>
          <w:ilvl w:val="0"/>
          <w:numId w:val="21"/>
        </w:numPr>
        <w:spacing w:line="360" w:lineRule="auto"/>
        <w:rPr>
          <w:sz w:val="24"/>
          <w:szCs w:val="24"/>
          <w:u w:val="single"/>
        </w:rPr>
      </w:pPr>
      <w:r w:rsidRPr="00E07226">
        <w:rPr>
          <w:rFonts w:hint="cs"/>
          <w:b/>
          <w:bCs/>
          <w:sz w:val="24"/>
          <w:szCs w:val="24"/>
          <w:u w:val="single"/>
          <w:rtl/>
        </w:rPr>
        <w:lastRenderedPageBreak/>
        <w:t>מקור</w:t>
      </w:r>
      <w:r w:rsidRPr="00E07226">
        <w:rPr>
          <w:rFonts w:hint="cs"/>
          <w:sz w:val="24"/>
          <w:szCs w:val="24"/>
          <w:u w:val="single"/>
          <w:rtl/>
        </w:rPr>
        <w:t xml:space="preserve"> </w:t>
      </w:r>
      <w:r w:rsidRPr="00E07226">
        <w:rPr>
          <w:sz w:val="24"/>
          <w:szCs w:val="24"/>
          <w:u w:val="single"/>
          <w:rtl/>
        </w:rPr>
        <w:t>–</w:t>
      </w:r>
      <w:r w:rsidRPr="00E07226">
        <w:rPr>
          <w:rFonts w:hint="cs"/>
          <w:sz w:val="24"/>
          <w:szCs w:val="24"/>
          <w:u w:val="single"/>
          <w:rtl/>
        </w:rPr>
        <w:t xml:space="preserve"> התנועה הציונית</w:t>
      </w:r>
    </w:p>
    <w:p w:rsidR="00DC18C1" w:rsidRDefault="00DC18C1" w:rsidP="00DC18C1">
      <w:pPr>
        <w:pStyle w:val="a3"/>
        <w:numPr>
          <w:ilvl w:val="0"/>
          <w:numId w:val="11"/>
        </w:numPr>
        <w:spacing w:line="360" w:lineRule="auto"/>
        <w:rPr>
          <w:sz w:val="24"/>
          <w:szCs w:val="24"/>
        </w:rPr>
      </w:pPr>
      <w:r w:rsidRPr="00724B18">
        <w:rPr>
          <w:noProof/>
          <w:color w:val="FFFFFF" w:themeColor="background1"/>
          <w:sz w:val="24"/>
          <w:szCs w:val="24"/>
          <w:rtl/>
        </w:rPr>
        <mc:AlternateContent>
          <mc:Choice Requires="wps">
            <w:drawing>
              <wp:anchor distT="0" distB="0" distL="114300" distR="114300" simplePos="0" relativeHeight="251666432" behindDoc="1" locked="0" layoutInCell="1" allowOverlap="1" wp14:anchorId="38CC7134" wp14:editId="161FB747">
                <wp:simplePos x="0" y="0"/>
                <wp:positionH relativeFrom="column">
                  <wp:posOffset>-85725</wp:posOffset>
                </wp:positionH>
                <wp:positionV relativeFrom="paragraph">
                  <wp:posOffset>269240</wp:posOffset>
                </wp:positionV>
                <wp:extent cx="4933950" cy="5210175"/>
                <wp:effectExtent l="0" t="0" r="19050" b="28575"/>
                <wp:wrapNone/>
                <wp:docPr id="9" name="מלבן 9"/>
                <wp:cNvGraphicFramePr/>
                <a:graphic xmlns:a="http://schemas.openxmlformats.org/drawingml/2006/main">
                  <a:graphicData uri="http://schemas.microsoft.com/office/word/2010/wordprocessingShape">
                    <wps:wsp>
                      <wps:cNvSpPr/>
                      <wps:spPr>
                        <a:xfrm>
                          <a:off x="0" y="0"/>
                          <a:ext cx="4933950" cy="52101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BBDDB" id="מלבן 9" o:spid="_x0000_s1026" style="position:absolute;left:0;text-align:left;margin-left:-6.75pt;margin-top:21.2pt;width:388.5pt;height:41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" fillcolor="white [3201]" strokecolor="black [3213]" strokeweight="1.5pt"/>
            </w:pict>
          </mc:Fallback>
        </mc:AlternateContent>
      </w:r>
      <w:r>
        <w:rPr>
          <w:rFonts w:hint="cs"/>
          <w:sz w:val="24"/>
          <w:szCs w:val="24"/>
          <w:rtl/>
        </w:rPr>
        <w:t>לפניך קטע מתוך תזכיר ששלח הרצל לשר החוץ הבריטי בשנת 1902</w:t>
      </w:r>
    </w:p>
    <w:p w:rsidR="00DC18C1" w:rsidRDefault="00DC18C1" w:rsidP="00DC18C1">
      <w:pPr>
        <w:pStyle w:val="a3"/>
        <w:ind w:left="1080"/>
        <w:rPr>
          <w:sz w:val="24"/>
          <w:szCs w:val="24"/>
          <w:rtl/>
        </w:rPr>
      </w:pPr>
    </w:p>
    <w:p w:rsidR="00DC18C1" w:rsidRPr="00724B18" w:rsidRDefault="00DC18C1" w:rsidP="00DC18C1">
      <w:pPr>
        <w:pStyle w:val="a3"/>
        <w:shd w:val="clear" w:color="auto" w:fill="FFFFFF" w:themeFill="background1"/>
        <w:spacing w:line="360" w:lineRule="auto"/>
        <w:ind w:left="1080"/>
        <w:rPr>
          <w:sz w:val="24"/>
          <w:szCs w:val="24"/>
          <w:rtl/>
        </w:rPr>
      </w:pPr>
      <w:r w:rsidRPr="00724B18">
        <w:rPr>
          <w:rFonts w:hint="cs"/>
          <w:sz w:val="24"/>
          <w:szCs w:val="24"/>
          <w:rtl/>
        </w:rPr>
        <w:t>המניע של ממשלת בריטניה לעסוק (בשאלת היהודים) נובע מן ההגירה לאיסט-אנד* של לונדון. אומנם עדיין</w:t>
      </w:r>
      <w:r w:rsidRPr="00724B18">
        <w:rPr>
          <w:sz w:val="24"/>
          <w:szCs w:val="24"/>
        </w:rPr>
        <w:t xml:space="preserve">  </w:t>
      </w:r>
      <w:r w:rsidRPr="00724B18">
        <w:rPr>
          <w:rFonts w:hint="cs"/>
          <w:sz w:val="24"/>
          <w:szCs w:val="24"/>
          <w:rtl/>
        </w:rPr>
        <w:t>אין מדובר במשבר של ממש, ויש לקוות שלא יגיע לממדים שיביאו את אנגליה למצב שתצטרך לשבור את העיקרון המהולל של מתן מקלט חופשי. אבל עתה [...] ייראה הדבר בעיני העולם כמתקבל על הדעת אם תיאות [תסכים] ממשלת בריטניה לפתוח טריטוריה מיוחדת בשביל היהודים, שבהיותם נרדפים בכל מקום, הם נוטים לבוא לאנגליה.</w:t>
      </w:r>
    </w:p>
    <w:p w:rsidR="00DC18C1" w:rsidRPr="00724B18" w:rsidRDefault="00DC18C1" w:rsidP="00DC18C1">
      <w:pPr>
        <w:pStyle w:val="a3"/>
        <w:spacing w:line="360" w:lineRule="auto"/>
        <w:ind w:left="1080"/>
        <w:rPr>
          <w:sz w:val="24"/>
          <w:szCs w:val="24"/>
          <w:rtl/>
        </w:rPr>
      </w:pPr>
      <w:r w:rsidRPr="00724B18">
        <w:rPr>
          <w:rFonts w:hint="cs"/>
          <w:sz w:val="24"/>
          <w:szCs w:val="24"/>
          <w:rtl/>
        </w:rPr>
        <w:t>[...]</w:t>
      </w:r>
    </w:p>
    <w:p w:rsidR="00DC18C1" w:rsidRPr="00724B18" w:rsidRDefault="00DC18C1" w:rsidP="00DC18C1">
      <w:pPr>
        <w:pStyle w:val="a3"/>
        <w:shd w:val="clear" w:color="auto" w:fill="FFFFFF" w:themeFill="background1"/>
        <w:spacing w:line="360" w:lineRule="auto"/>
        <w:ind w:left="1080"/>
        <w:rPr>
          <w:sz w:val="24"/>
          <w:szCs w:val="24"/>
          <w:rtl/>
        </w:rPr>
      </w:pPr>
      <w:r w:rsidRPr="00724B18">
        <w:rPr>
          <w:rFonts w:hint="cs"/>
          <w:sz w:val="24"/>
          <w:szCs w:val="24"/>
          <w:rtl/>
        </w:rPr>
        <w:t xml:space="preserve">יש לפחות עשרה מיליון יהודים בעולם כולו. לא בכל מקום הם רשאים לשאת בפומבי את דגלה של אנגליה, אך אם במעשה הזה תיעשה למעצמה הפורסת את חסותה על העם היהודי, יישאו כולם את אנגליה בתוך ליבם. כהרף עין אנגליה זוכה בעשרה מיליון נתינים, מוצנעים אך נאמנים, שידם בתחומים מקצועיים רבים בעולם כולו... </w:t>
      </w:r>
    </w:p>
    <w:p w:rsidR="00DC18C1" w:rsidRPr="00724B18" w:rsidRDefault="00DC18C1" w:rsidP="00DC18C1">
      <w:pPr>
        <w:pStyle w:val="a3"/>
        <w:shd w:val="clear" w:color="auto" w:fill="FFFFFF" w:themeFill="background1"/>
        <w:spacing w:line="360" w:lineRule="auto"/>
        <w:ind w:left="1080"/>
        <w:rPr>
          <w:sz w:val="24"/>
          <w:szCs w:val="24"/>
          <w:rtl/>
        </w:rPr>
      </w:pPr>
      <w:r w:rsidRPr="00724B18">
        <w:rPr>
          <w:rFonts w:hint="cs"/>
          <w:sz w:val="24"/>
          <w:szCs w:val="24"/>
          <w:rtl/>
        </w:rPr>
        <w:t>הם ניצבים במסחר הסיטונאי, בתעשיי</w:t>
      </w:r>
      <w:r w:rsidRPr="00724B18">
        <w:rPr>
          <w:rFonts w:hint="eastAsia"/>
          <w:sz w:val="24"/>
          <w:szCs w:val="24"/>
          <w:rtl/>
        </w:rPr>
        <w:t>ה</w:t>
      </w:r>
      <w:r w:rsidRPr="00724B18">
        <w:rPr>
          <w:rFonts w:hint="cs"/>
          <w:sz w:val="24"/>
          <w:szCs w:val="24"/>
          <w:rtl/>
        </w:rPr>
        <w:t>, בבורסה, ויש בקרבם גם מלומדים, אומנים, כותבים בעיתונים ועוד. כל אלה יתייצבו כהרף עין לשירותה של האומה הנדיבה, המביאה תשועה [גאולה] שזמן כה רב מייחלים לה. אנגליה זוכה לעשרה מיליון סוכנים... ואין זו גוזמה לומר שיהודי יעדיף לרכוש ולהפיץ את מוצריה של מדינה שהיטיבה עם בעם היהודי על פני תוצרתה של מדינה עם יהודיה.</w:t>
      </w:r>
    </w:p>
    <w:p w:rsidR="00DC18C1" w:rsidRPr="00724B18" w:rsidRDefault="00DC18C1" w:rsidP="00DC18C1">
      <w:pPr>
        <w:rPr>
          <w:color w:val="FFFFFF" w:themeColor="background1"/>
        </w:rPr>
      </w:pPr>
      <w:r w:rsidRPr="00724B18">
        <w:rPr>
          <w:rFonts w:hint="cs"/>
          <w:sz w:val="24"/>
          <w:szCs w:val="24"/>
          <w:rtl/>
        </w:rPr>
        <w:t xml:space="preserve">                </w:t>
      </w:r>
      <w:r w:rsidRPr="00724B18">
        <w:rPr>
          <w:rFonts w:hint="cs"/>
          <w:rtl/>
        </w:rPr>
        <w:t xml:space="preserve">             (אבינרי, ש' [2007]. הרצל, ירושלים: מרכז זלמן שזר, עמ' 179-178)</w:t>
      </w:r>
    </w:p>
    <w:p w:rsidR="00DC18C1" w:rsidRDefault="00DC18C1" w:rsidP="00DC18C1">
      <w:pPr>
        <w:pStyle w:val="a3"/>
        <w:spacing w:line="360" w:lineRule="auto"/>
        <w:rPr>
          <w:rtl/>
        </w:rPr>
      </w:pPr>
      <w:r w:rsidRPr="00016986">
        <w:rPr>
          <w:rFonts w:hint="cs"/>
          <w:rtl/>
        </w:rPr>
        <w:t xml:space="preserve">*איסט-אנד </w:t>
      </w:r>
      <w:r w:rsidRPr="00016986">
        <w:rPr>
          <w:rtl/>
        </w:rPr>
        <w:t>–</w:t>
      </w:r>
      <w:r w:rsidRPr="00016986">
        <w:rPr>
          <w:rFonts w:hint="cs"/>
          <w:rtl/>
        </w:rPr>
        <w:t xml:space="preserve"> שכונת עוני במזרח לונדון שהתיישבו בה מהגרים יהודים רבים.</w:t>
      </w:r>
    </w:p>
    <w:p w:rsidR="00DC18C1" w:rsidRPr="00314888" w:rsidRDefault="00DC18C1" w:rsidP="00DC18C1">
      <w:pPr>
        <w:pStyle w:val="a3"/>
        <w:spacing w:line="360" w:lineRule="auto"/>
        <w:rPr>
          <w:sz w:val="24"/>
          <w:szCs w:val="24"/>
        </w:rPr>
      </w:pPr>
    </w:p>
    <w:p w:rsidR="00DC18C1" w:rsidRDefault="00DC18C1" w:rsidP="00DC18C1">
      <w:pPr>
        <w:pStyle w:val="a3"/>
        <w:numPr>
          <w:ilvl w:val="0"/>
          <w:numId w:val="12"/>
        </w:numPr>
        <w:spacing w:line="360" w:lineRule="auto"/>
        <w:rPr>
          <w:sz w:val="24"/>
          <w:szCs w:val="24"/>
        </w:rPr>
      </w:pPr>
      <w:r w:rsidRPr="00B554A4">
        <w:rPr>
          <w:rFonts w:hint="cs"/>
          <w:b/>
          <w:bCs/>
          <w:sz w:val="24"/>
          <w:szCs w:val="24"/>
          <w:rtl/>
        </w:rPr>
        <w:t>על פי הקטע,</w:t>
      </w:r>
      <w:r w:rsidRPr="004A05B3">
        <w:rPr>
          <w:rFonts w:hint="cs"/>
          <w:sz w:val="24"/>
          <w:szCs w:val="24"/>
          <w:rtl/>
        </w:rPr>
        <w:t xml:space="preserve"> הסבר את הטיעונים שהעלה הרצל כדי לשכנע את בריטניה לתמוך בצ'רטר להתיישבות יהודית. </w:t>
      </w:r>
    </w:p>
    <w:p w:rsidR="00DC18C1" w:rsidRDefault="00DC18C1" w:rsidP="00DC18C1">
      <w:pPr>
        <w:pStyle w:val="a3"/>
        <w:numPr>
          <w:ilvl w:val="0"/>
          <w:numId w:val="12"/>
        </w:numPr>
        <w:spacing w:line="360" w:lineRule="auto"/>
        <w:rPr>
          <w:sz w:val="24"/>
          <w:szCs w:val="24"/>
        </w:rPr>
      </w:pPr>
      <w:r>
        <w:rPr>
          <w:rFonts w:hint="cs"/>
          <w:sz w:val="24"/>
          <w:szCs w:val="24"/>
          <w:rtl/>
        </w:rPr>
        <w:t xml:space="preserve">על פי מה שלמדת, מה הייתה תגובת בריטניה לפנייה של הרצל?     </w:t>
      </w:r>
    </w:p>
    <w:p w:rsidR="00DC18C1" w:rsidRDefault="00DC18C1" w:rsidP="00DC18C1">
      <w:pPr>
        <w:pStyle w:val="a3"/>
        <w:rPr>
          <w:sz w:val="24"/>
          <w:szCs w:val="24"/>
        </w:rPr>
      </w:pPr>
    </w:p>
    <w:p w:rsidR="00DC18C1" w:rsidRDefault="00DC18C1" w:rsidP="00DC18C1">
      <w:pPr>
        <w:pStyle w:val="a3"/>
        <w:numPr>
          <w:ilvl w:val="0"/>
          <w:numId w:val="11"/>
        </w:numPr>
        <w:rPr>
          <w:sz w:val="24"/>
          <w:szCs w:val="24"/>
        </w:rPr>
      </w:pPr>
      <w:r>
        <w:rPr>
          <w:rFonts w:hint="cs"/>
          <w:sz w:val="24"/>
          <w:szCs w:val="24"/>
          <w:rtl/>
        </w:rPr>
        <w:t xml:space="preserve">הצג והסבר </w:t>
      </w:r>
      <w:r w:rsidRPr="00B554A4">
        <w:rPr>
          <w:rFonts w:hint="cs"/>
          <w:sz w:val="24"/>
          <w:szCs w:val="24"/>
          <w:u w:val="single"/>
          <w:rtl/>
        </w:rPr>
        <w:t>שלושה</w:t>
      </w:r>
      <w:r>
        <w:rPr>
          <w:rFonts w:hint="cs"/>
          <w:sz w:val="24"/>
          <w:szCs w:val="24"/>
          <w:rtl/>
        </w:rPr>
        <w:t xml:space="preserve"> גורמים להתפתחות התנועה הציונית באירופה במאה ה-19.</w:t>
      </w:r>
    </w:p>
    <w:p w:rsidR="00DC18C1" w:rsidRPr="001872AF" w:rsidRDefault="00DC18C1" w:rsidP="00E07226">
      <w:pPr>
        <w:pStyle w:val="a3"/>
        <w:numPr>
          <w:ilvl w:val="0"/>
          <w:numId w:val="21"/>
        </w:numPr>
        <w:spacing w:line="360" w:lineRule="auto"/>
        <w:rPr>
          <w:sz w:val="24"/>
          <w:szCs w:val="24"/>
          <w:u w:val="single"/>
        </w:rPr>
      </w:pPr>
      <w:r w:rsidRPr="001872AF">
        <w:rPr>
          <w:rFonts w:hint="cs"/>
          <w:sz w:val="24"/>
          <w:szCs w:val="24"/>
          <w:u w:val="single"/>
          <w:rtl/>
        </w:rPr>
        <w:t>הקונגרס הציוני הראשון בבאזל</w:t>
      </w:r>
    </w:p>
    <w:p w:rsidR="00DC18C1" w:rsidRDefault="00DC18C1" w:rsidP="00DC18C1">
      <w:pPr>
        <w:pStyle w:val="a3"/>
        <w:numPr>
          <w:ilvl w:val="0"/>
          <w:numId w:val="16"/>
        </w:numPr>
        <w:spacing w:line="360" w:lineRule="auto"/>
        <w:rPr>
          <w:sz w:val="24"/>
          <w:szCs w:val="24"/>
        </w:rPr>
      </w:pPr>
      <w:r>
        <w:rPr>
          <w:rFonts w:hint="cs"/>
          <w:sz w:val="24"/>
          <w:szCs w:val="24"/>
          <w:rtl/>
        </w:rPr>
        <w:t>הצג והסבר את חשיבות כינוסו של הקונגרס הציוני הראשון.</w:t>
      </w:r>
    </w:p>
    <w:p w:rsidR="00DC18C1" w:rsidRDefault="00DC18C1" w:rsidP="00DC18C1">
      <w:pPr>
        <w:pStyle w:val="a3"/>
        <w:numPr>
          <w:ilvl w:val="0"/>
          <w:numId w:val="16"/>
        </w:numPr>
        <w:spacing w:line="360" w:lineRule="auto"/>
        <w:rPr>
          <w:sz w:val="24"/>
          <w:szCs w:val="24"/>
        </w:rPr>
      </w:pPr>
      <w:r>
        <w:rPr>
          <w:rFonts w:hint="cs"/>
          <w:sz w:val="24"/>
          <w:szCs w:val="24"/>
          <w:rtl/>
        </w:rPr>
        <w:t>הצג את תכנית באזל (מטרה והדרכים להשגת המטרה) והסבר את חשיבותה לתנועה הציונית.</w:t>
      </w:r>
    </w:p>
    <w:p w:rsidR="00A174BC" w:rsidRDefault="00A174BC" w:rsidP="00A174BC">
      <w:pPr>
        <w:pStyle w:val="a3"/>
        <w:spacing w:line="360" w:lineRule="auto"/>
        <w:ind w:left="1080"/>
        <w:rPr>
          <w:sz w:val="24"/>
          <w:szCs w:val="24"/>
        </w:rPr>
      </w:pPr>
    </w:p>
    <w:p w:rsidR="00DC18C1" w:rsidRPr="001872AF" w:rsidRDefault="00DC18C1" w:rsidP="00E07226">
      <w:pPr>
        <w:pStyle w:val="a3"/>
        <w:numPr>
          <w:ilvl w:val="0"/>
          <w:numId w:val="21"/>
        </w:numPr>
        <w:spacing w:line="360" w:lineRule="auto"/>
        <w:rPr>
          <w:sz w:val="24"/>
          <w:szCs w:val="24"/>
          <w:u w:val="single"/>
          <w:rtl/>
        </w:rPr>
      </w:pPr>
      <w:r w:rsidRPr="001872AF">
        <w:rPr>
          <w:rFonts w:hint="cs"/>
          <w:sz w:val="24"/>
          <w:szCs w:val="24"/>
          <w:u w:val="single"/>
          <w:rtl/>
        </w:rPr>
        <w:lastRenderedPageBreak/>
        <w:t>הישוב</w:t>
      </w:r>
      <w:r w:rsidRPr="001872AF">
        <w:rPr>
          <w:rFonts w:hint="cs"/>
          <w:sz w:val="32"/>
          <w:szCs w:val="32"/>
          <w:u w:val="single"/>
          <w:rtl/>
        </w:rPr>
        <w:t xml:space="preserve"> </w:t>
      </w:r>
      <w:r w:rsidRPr="001872AF">
        <w:rPr>
          <w:rFonts w:hint="cs"/>
          <w:sz w:val="24"/>
          <w:szCs w:val="24"/>
          <w:u w:val="single"/>
          <w:rtl/>
        </w:rPr>
        <w:t xml:space="preserve">היהודי בארץ ישראל </w:t>
      </w:r>
      <w:r w:rsidRPr="008D0A6A">
        <w:rPr>
          <w:rFonts w:hint="cs"/>
          <w:b/>
          <w:bCs/>
          <w:sz w:val="24"/>
          <w:szCs w:val="24"/>
          <w:u w:val="single"/>
          <w:rtl/>
        </w:rPr>
        <w:t>עד</w:t>
      </w:r>
      <w:r w:rsidRPr="001872AF">
        <w:rPr>
          <w:rFonts w:hint="cs"/>
          <w:sz w:val="24"/>
          <w:szCs w:val="24"/>
          <w:u w:val="single"/>
          <w:rtl/>
        </w:rPr>
        <w:t xml:space="preserve"> מלחמת העולם הראשונה</w:t>
      </w:r>
    </w:p>
    <w:p w:rsidR="00DC18C1" w:rsidRPr="008D0A6A" w:rsidRDefault="00DC18C1" w:rsidP="00DC18C1">
      <w:pPr>
        <w:pStyle w:val="a3"/>
        <w:numPr>
          <w:ilvl w:val="0"/>
          <w:numId w:val="18"/>
        </w:numPr>
        <w:tabs>
          <w:tab w:val="left" w:pos="1218"/>
        </w:tabs>
        <w:spacing w:line="360" w:lineRule="auto"/>
        <w:rPr>
          <w:sz w:val="24"/>
          <w:szCs w:val="24"/>
          <w:u w:val="single"/>
        </w:rPr>
      </w:pPr>
      <w:r w:rsidRPr="008D0A6A">
        <w:rPr>
          <w:rFonts w:hint="cs"/>
          <w:sz w:val="24"/>
          <w:szCs w:val="24"/>
          <w:rtl/>
        </w:rPr>
        <w:t xml:space="preserve">הצג </w:t>
      </w:r>
      <w:r w:rsidRPr="008D0A6A">
        <w:rPr>
          <w:rFonts w:hint="cs"/>
          <w:sz w:val="24"/>
          <w:szCs w:val="24"/>
          <w:u w:val="single"/>
          <w:rtl/>
        </w:rPr>
        <w:t>שנ</w:t>
      </w:r>
      <w:r w:rsidRPr="008D0A6A">
        <w:rPr>
          <w:rFonts w:hint="cs"/>
          <w:sz w:val="24"/>
          <w:szCs w:val="24"/>
          <w:rtl/>
        </w:rPr>
        <w:t>י גורמים  לעליה לארץ ישראל עד תחילת מלחמת העולם הראשונה</w:t>
      </w:r>
    </w:p>
    <w:p w:rsidR="00DC18C1" w:rsidRPr="008D0A6A" w:rsidRDefault="00DC18C1" w:rsidP="00DC18C1">
      <w:pPr>
        <w:pStyle w:val="a3"/>
        <w:tabs>
          <w:tab w:val="left" w:pos="1218"/>
        </w:tabs>
        <w:spacing w:line="360" w:lineRule="auto"/>
        <w:rPr>
          <w:sz w:val="24"/>
          <w:szCs w:val="24"/>
          <w:u w:val="single"/>
          <w:rtl/>
        </w:rPr>
      </w:pPr>
      <w:r w:rsidRPr="008D0A6A">
        <w:rPr>
          <w:rFonts w:hint="cs"/>
          <w:sz w:val="24"/>
          <w:szCs w:val="24"/>
          <w:rtl/>
        </w:rPr>
        <w:t xml:space="preserve">(1914-1882) </w:t>
      </w:r>
      <w:r w:rsidRPr="008D0A6A">
        <w:rPr>
          <w:rFonts w:hint="cs"/>
          <w:sz w:val="24"/>
          <w:szCs w:val="24"/>
          <w:u w:val="single"/>
          <w:rtl/>
        </w:rPr>
        <w:t>ושני</w:t>
      </w:r>
      <w:r w:rsidRPr="008D0A6A">
        <w:rPr>
          <w:rFonts w:hint="cs"/>
          <w:sz w:val="24"/>
          <w:szCs w:val="24"/>
          <w:rtl/>
        </w:rPr>
        <w:t xml:space="preserve"> קשיים עימם התמודדו העולים.</w:t>
      </w:r>
    </w:p>
    <w:p w:rsidR="00DC18C1" w:rsidRDefault="00DC18C1" w:rsidP="00DC18C1">
      <w:pPr>
        <w:pStyle w:val="a3"/>
        <w:spacing w:line="360" w:lineRule="auto"/>
        <w:ind w:left="651"/>
        <w:rPr>
          <w:sz w:val="24"/>
          <w:szCs w:val="24"/>
          <w:rtl/>
        </w:rPr>
      </w:pPr>
      <w:r>
        <w:rPr>
          <w:rFonts w:hint="cs"/>
          <w:sz w:val="24"/>
          <w:szCs w:val="24"/>
          <w:rtl/>
        </w:rPr>
        <w:t xml:space="preserve">ב. הצג </w:t>
      </w:r>
      <w:r w:rsidRPr="00B554A4">
        <w:rPr>
          <w:rFonts w:hint="cs"/>
          <w:sz w:val="24"/>
          <w:szCs w:val="24"/>
          <w:u w:val="single"/>
          <w:rtl/>
        </w:rPr>
        <w:t>שני</w:t>
      </w:r>
      <w:r>
        <w:rPr>
          <w:rFonts w:hint="cs"/>
          <w:sz w:val="24"/>
          <w:szCs w:val="24"/>
          <w:rtl/>
        </w:rPr>
        <w:t xml:space="preserve"> שינויים שהתנועה הציונית חוללה בארץ ישראל עד מלחמת העולם </w:t>
      </w:r>
    </w:p>
    <w:p w:rsidR="00DC18C1" w:rsidRDefault="00DC18C1" w:rsidP="00DC18C1">
      <w:pPr>
        <w:pStyle w:val="a3"/>
        <w:spacing w:line="360" w:lineRule="auto"/>
        <w:ind w:left="651"/>
        <w:rPr>
          <w:sz w:val="24"/>
          <w:szCs w:val="24"/>
          <w:rtl/>
        </w:rPr>
      </w:pPr>
      <w:r>
        <w:rPr>
          <w:rFonts w:hint="cs"/>
          <w:sz w:val="24"/>
          <w:szCs w:val="24"/>
          <w:rtl/>
        </w:rPr>
        <w:t xml:space="preserve">   הראשונה (1914-1882): </w:t>
      </w:r>
      <w:r w:rsidRPr="00B554A4">
        <w:rPr>
          <w:rFonts w:hint="cs"/>
          <w:sz w:val="24"/>
          <w:szCs w:val="24"/>
          <w:rtl/>
        </w:rPr>
        <w:t>שינוי</w:t>
      </w:r>
      <w:r>
        <w:rPr>
          <w:rFonts w:hint="cs"/>
          <w:sz w:val="24"/>
          <w:szCs w:val="24"/>
          <w:rtl/>
        </w:rPr>
        <w:t xml:space="preserve"> </w:t>
      </w:r>
      <w:r w:rsidRPr="00B554A4">
        <w:rPr>
          <w:rFonts w:hint="cs"/>
          <w:sz w:val="24"/>
          <w:szCs w:val="24"/>
          <w:u w:val="single"/>
          <w:rtl/>
        </w:rPr>
        <w:t>אחד</w:t>
      </w:r>
      <w:r>
        <w:rPr>
          <w:rFonts w:hint="cs"/>
          <w:sz w:val="24"/>
          <w:szCs w:val="24"/>
          <w:rtl/>
        </w:rPr>
        <w:t xml:space="preserve"> בתחום </w:t>
      </w:r>
      <w:r w:rsidRPr="00B554A4">
        <w:rPr>
          <w:rFonts w:hint="cs"/>
          <w:b/>
          <w:bCs/>
          <w:sz w:val="24"/>
          <w:szCs w:val="24"/>
          <w:rtl/>
        </w:rPr>
        <w:t>ההתיישבות</w:t>
      </w:r>
      <w:r w:rsidRPr="00B554A4">
        <w:rPr>
          <w:rFonts w:hint="cs"/>
          <w:sz w:val="24"/>
          <w:szCs w:val="24"/>
          <w:rtl/>
        </w:rPr>
        <w:t xml:space="preserve"> ושינוי</w:t>
      </w:r>
      <w:r>
        <w:rPr>
          <w:rFonts w:hint="cs"/>
          <w:sz w:val="24"/>
          <w:szCs w:val="24"/>
          <w:rtl/>
        </w:rPr>
        <w:t xml:space="preserve"> </w:t>
      </w:r>
      <w:r w:rsidRPr="00B554A4">
        <w:rPr>
          <w:rFonts w:hint="cs"/>
          <w:sz w:val="24"/>
          <w:szCs w:val="24"/>
          <w:u w:val="single"/>
          <w:rtl/>
        </w:rPr>
        <w:t>אחד</w:t>
      </w:r>
      <w:r>
        <w:rPr>
          <w:rFonts w:hint="cs"/>
          <w:sz w:val="24"/>
          <w:szCs w:val="24"/>
          <w:rtl/>
        </w:rPr>
        <w:t xml:space="preserve"> בתחום </w:t>
      </w:r>
    </w:p>
    <w:p w:rsidR="00DC18C1" w:rsidRPr="00305CCB" w:rsidRDefault="00DC18C1" w:rsidP="00DC18C1">
      <w:pPr>
        <w:pStyle w:val="a3"/>
        <w:spacing w:line="360" w:lineRule="auto"/>
        <w:ind w:left="651"/>
        <w:rPr>
          <w:b/>
          <w:bCs/>
          <w:sz w:val="24"/>
          <w:szCs w:val="24"/>
          <w:rtl/>
        </w:rPr>
      </w:pPr>
      <w:r>
        <w:rPr>
          <w:rFonts w:hint="cs"/>
          <w:sz w:val="24"/>
          <w:szCs w:val="24"/>
          <w:rtl/>
        </w:rPr>
        <w:t xml:space="preserve">   </w:t>
      </w:r>
      <w:r w:rsidRPr="00305CCB">
        <w:rPr>
          <w:rFonts w:hint="cs"/>
          <w:b/>
          <w:bCs/>
          <w:sz w:val="24"/>
          <w:szCs w:val="24"/>
          <w:rtl/>
        </w:rPr>
        <w:t>החינוך והתרבות.</w:t>
      </w:r>
    </w:p>
    <w:p w:rsidR="00DC18C1" w:rsidRDefault="00DC18C1" w:rsidP="00DC18C1">
      <w:pPr>
        <w:pStyle w:val="a3"/>
        <w:spacing w:line="360" w:lineRule="auto"/>
        <w:rPr>
          <w:sz w:val="24"/>
          <w:szCs w:val="24"/>
          <w:rtl/>
        </w:rPr>
      </w:pPr>
    </w:p>
    <w:p w:rsidR="00DC18C1" w:rsidRPr="008D0A6A" w:rsidRDefault="00DC18C1" w:rsidP="00E07226">
      <w:pPr>
        <w:pStyle w:val="a3"/>
        <w:numPr>
          <w:ilvl w:val="0"/>
          <w:numId w:val="21"/>
        </w:numPr>
        <w:spacing w:line="360" w:lineRule="auto"/>
        <w:rPr>
          <w:sz w:val="24"/>
          <w:szCs w:val="24"/>
          <w:u w:val="single"/>
        </w:rPr>
      </w:pPr>
      <w:r w:rsidRPr="008D0A6A">
        <w:rPr>
          <w:rFonts w:hint="cs"/>
          <w:sz w:val="24"/>
          <w:szCs w:val="24"/>
          <w:u w:val="single"/>
          <w:rtl/>
        </w:rPr>
        <w:t xml:space="preserve">הישוב היהודי בארץ ישראל </w:t>
      </w:r>
      <w:r w:rsidRPr="008D0A6A">
        <w:rPr>
          <w:rFonts w:hint="cs"/>
          <w:b/>
          <w:bCs/>
          <w:sz w:val="24"/>
          <w:szCs w:val="24"/>
          <w:u w:val="single"/>
          <w:rtl/>
        </w:rPr>
        <w:t>עד</w:t>
      </w:r>
      <w:r w:rsidRPr="008D0A6A">
        <w:rPr>
          <w:rFonts w:hint="cs"/>
          <w:sz w:val="24"/>
          <w:szCs w:val="24"/>
          <w:u w:val="single"/>
          <w:rtl/>
        </w:rPr>
        <w:t xml:space="preserve"> מלחמת העולם הראשונה </w:t>
      </w:r>
    </w:p>
    <w:p w:rsidR="00DC18C1" w:rsidRDefault="00DC18C1" w:rsidP="00DC18C1">
      <w:pPr>
        <w:pStyle w:val="a3"/>
        <w:numPr>
          <w:ilvl w:val="0"/>
          <w:numId w:val="17"/>
        </w:numPr>
        <w:spacing w:line="360" w:lineRule="auto"/>
        <w:rPr>
          <w:sz w:val="24"/>
          <w:szCs w:val="24"/>
        </w:rPr>
      </w:pPr>
      <w:r>
        <w:rPr>
          <w:rFonts w:hint="cs"/>
          <w:sz w:val="24"/>
          <w:szCs w:val="24"/>
          <w:rtl/>
        </w:rPr>
        <w:t>הצג את פעולות הישוב היהודי בארץ ישראל עד מלחמת העולם הראשונה</w:t>
      </w:r>
    </w:p>
    <w:p w:rsidR="00DC18C1" w:rsidRDefault="00DC18C1" w:rsidP="00DC18C1">
      <w:pPr>
        <w:pStyle w:val="a3"/>
        <w:spacing w:line="360" w:lineRule="auto"/>
        <w:ind w:left="1080"/>
        <w:rPr>
          <w:sz w:val="24"/>
          <w:szCs w:val="24"/>
          <w:rtl/>
        </w:rPr>
      </w:pPr>
      <w:r>
        <w:rPr>
          <w:rFonts w:hint="cs"/>
          <w:sz w:val="24"/>
          <w:szCs w:val="24"/>
          <w:rtl/>
        </w:rPr>
        <w:t xml:space="preserve">פעולה </w:t>
      </w:r>
      <w:r w:rsidRPr="00B554A4">
        <w:rPr>
          <w:rFonts w:hint="cs"/>
          <w:sz w:val="24"/>
          <w:szCs w:val="24"/>
          <w:u w:val="single"/>
          <w:rtl/>
        </w:rPr>
        <w:t>אחת</w:t>
      </w:r>
      <w:r>
        <w:rPr>
          <w:rFonts w:hint="cs"/>
          <w:sz w:val="24"/>
          <w:szCs w:val="24"/>
          <w:rtl/>
        </w:rPr>
        <w:t xml:space="preserve">  בתחום </w:t>
      </w:r>
      <w:r w:rsidRPr="00B554A4">
        <w:rPr>
          <w:rFonts w:hint="cs"/>
          <w:b/>
          <w:bCs/>
          <w:sz w:val="24"/>
          <w:szCs w:val="24"/>
          <w:rtl/>
        </w:rPr>
        <w:t>הביטחוני</w:t>
      </w:r>
      <w:r>
        <w:rPr>
          <w:rFonts w:hint="cs"/>
          <w:sz w:val="24"/>
          <w:szCs w:val="24"/>
          <w:rtl/>
        </w:rPr>
        <w:t xml:space="preserve"> ופעולה </w:t>
      </w:r>
      <w:r w:rsidRPr="00B554A4">
        <w:rPr>
          <w:rFonts w:hint="cs"/>
          <w:sz w:val="24"/>
          <w:szCs w:val="24"/>
          <w:u w:val="single"/>
          <w:rtl/>
        </w:rPr>
        <w:t>אחת</w:t>
      </w:r>
      <w:r>
        <w:rPr>
          <w:rFonts w:hint="cs"/>
          <w:sz w:val="24"/>
          <w:szCs w:val="24"/>
          <w:rtl/>
        </w:rPr>
        <w:t xml:space="preserve"> בתחום </w:t>
      </w:r>
      <w:r w:rsidRPr="00B554A4">
        <w:rPr>
          <w:rFonts w:hint="cs"/>
          <w:b/>
          <w:bCs/>
          <w:sz w:val="24"/>
          <w:szCs w:val="24"/>
          <w:rtl/>
        </w:rPr>
        <w:t>הפוליטי</w:t>
      </w:r>
      <w:r>
        <w:rPr>
          <w:rFonts w:hint="cs"/>
          <w:sz w:val="24"/>
          <w:szCs w:val="24"/>
          <w:rtl/>
        </w:rPr>
        <w:t>.</w:t>
      </w:r>
    </w:p>
    <w:p w:rsidR="00DC18C1" w:rsidRDefault="00DC18C1" w:rsidP="00DC18C1">
      <w:pPr>
        <w:pStyle w:val="a3"/>
        <w:numPr>
          <w:ilvl w:val="0"/>
          <w:numId w:val="17"/>
        </w:numPr>
        <w:spacing w:line="360" w:lineRule="auto"/>
        <w:rPr>
          <w:sz w:val="24"/>
          <w:szCs w:val="24"/>
        </w:rPr>
      </w:pPr>
      <w:r>
        <w:rPr>
          <w:rFonts w:hint="cs"/>
          <w:sz w:val="24"/>
          <w:szCs w:val="24"/>
          <w:rtl/>
        </w:rPr>
        <w:t xml:space="preserve">מה הניע את הברון רוטשילד לסייע למושבות בארץ ישראל. </w:t>
      </w:r>
    </w:p>
    <w:p w:rsidR="00797569" w:rsidRDefault="00DC18C1" w:rsidP="00DC18C1">
      <w:pPr>
        <w:pStyle w:val="a3"/>
        <w:spacing w:line="360" w:lineRule="auto"/>
        <w:ind w:left="1080"/>
        <w:rPr>
          <w:sz w:val="24"/>
          <w:szCs w:val="24"/>
          <w:rtl/>
        </w:rPr>
      </w:pPr>
      <w:r>
        <w:rPr>
          <w:rFonts w:hint="cs"/>
          <w:sz w:val="24"/>
          <w:szCs w:val="24"/>
          <w:rtl/>
        </w:rPr>
        <w:t xml:space="preserve">הצג </w:t>
      </w:r>
      <w:r w:rsidRPr="00B554A4">
        <w:rPr>
          <w:rFonts w:hint="cs"/>
          <w:sz w:val="24"/>
          <w:szCs w:val="24"/>
          <w:u w:val="single"/>
          <w:rtl/>
        </w:rPr>
        <w:t>שלוש</w:t>
      </w:r>
      <w:r>
        <w:rPr>
          <w:rFonts w:hint="cs"/>
          <w:sz w:val="24"/>
          <w:szCs w:val="24"/>
          <w:rtl/>
        </w:rPr>
        <w:t xml:space="preserve"> מפעולותיו בארץ ישראל.   </w:t>
      </w:r>
    </w:p>
    <w:p w:rsidR="006E72F2" w:rsidRPr="009D58F7" w:rsidRDefault="006E72F2" w:rsidP="006E72F2">
      <w:pPr>
        <w:ind w:hanging="483"/>
        <w:rPr>
          <w:sz w:val="24"/>
          <w:szCs w:val="24"/>
          <w:u w:val="single"/>
          <w:rtl/>
        </w:rPr>
      </w:pPr>
      <w:r w:rsidRPr="006E72F2">
        <w:rPr>
          <w:rFonts w:hint="cs"/>
          <w:sz w:val="24"/>
          <w:szCs w:val="24"/>
          <w:rtl/>
        </w:rPr>
        <w:t>16.</w:t>
      </w:r>
      <w:r>
        <w:rPr>
          <w:rFonts w:hint="cs"/>
          <w:b/>
          <w:bCs/>
          <w:sz w:val="24"/>
          <w:szCs w:val="24"/>
          <w:u w:val="single"/>
          <w:rtl/>
        </w:rPr>
        <w:t xml:space="preserve"> </w:t>
      </w:r>
      <w:r w:rsidRPr="009D58F7">
        <w:rPr>
          <w:rFonts w:hint="cs"/>
          <w:b/>
          <w:bCs/>
          <w:sz w:val="24"/>
          <w:szCs w:val="24"/>
          <w:u w:val="single"/>
          <w:rtl/>
        </w:rPr>
        <w:t>מקור</w:t>
      </w:r>
      <w:r w:rsidRPr="009D58F7">
        <w:rPr>
          <w:rFonts w:hint="cs"/>
          <w:sz w:val="24"/>
          <w:szCs w:val="24"/>
          <w:u w:val="single"/>
          <w:rtl/>
        </w:rPr>
        <w:t xml:space="preserve"> - היישוב היהודי והתנועה הציונית בזמן מלחמת העולם הראשונה</w:t>
      </w:r>
    </w:p>
    <w:p w:rsidR="006E72F2" w:rsidRDefault="006E72F2" w:rsidP="006E72F2">
      <w:pPr>
        <w:ind w:left="-58"/>
        <w:rPr>
          <w:sz w:val="24"/>
          <w:szCs w:val="24"/>
          <w:rtl/>
        </w:rPr>
      </w:pPr>
      <w:r w:rsidRPr="009D58F7">
        <w:rPr>
          <w:rFonts w:hint="cs"/>
          <w:sz w:val="24"/>
          <w:szCs w:val="24"/>
          <w:rtl/>
        </w:rPr>
        <w:t xml:space="preserve">א. לפניך קטע המתאר מפגש בין המושל הצבאי העות'מאני בארץ-ישראל ובין ראשי היישוב </w:t>
      </w:r>
    </w:p>
    <w:p w:rsidR="006E72F2" w:rsidRPr="009D58F7" w:rsidRDefault="006E72F2" w:rsidP="006E72F2">
      <w:pPr>
        <w:ind w:left="-58"/>
        <w:rPr>
          <w:sz w:val="24"/>
          <w:szCs w:val="24"/>
          <w:rtl/>
        </w:rPr>
      </w:pPr>
      <w:r w:rsidRPr="009D58F7">
        <w:rPr>
          <w:rFonts w:hint="cs"/>
          <w:noProof/>
          <w:sz w:val="24"/>
          <w:szCs w:val="24"/>
          <w:rtl/>
        </w:rPr>
        <mc:AlternateContent>
          <mc:Choice Requires="wps">
            <w:drawing>
              <wp:anchor distT="0" distB="0" distL="114300" distR="114300" simplePos="0" relativeHeight="251673600" behindDoc="1" locked="0" layoutInCell="1" allowOverlap="1" wp14:anchorId="3161A4B5" wp14:editId="09F88A27">
                <wp:simplePos x="0" y="0"/>
                <wp:positionH relativeFrom="margin">
                  <wp:posOffset>-209550</wp:posOffset>
                </wp:positionH>
                <wp:positionV relativeFrom="paragraph">
                  <wp:posOffset>254634</wp:posOffset>
                </wp:positionV>
                <wp:extent cx="5514975" cy="3533775"/>
                <wp:effectExtent l="0" t="0" r="28575" b="28575"/>
                <wp:wrapNone/>
                <wp:docPr id="13" name="מלבן 13"/>
                <wp:cNvGraphicFramePr/>
                <a:graphic xmlns:a="http://schemas.openxmlformats.org/drawingml/2006/main">
                  <a:graphicData uri="http://schemas.microsoft.com/office/word/2010/wordprocessingShape">
                    <wps:wsp>
                      <wps:cNvSpPr/>
                      <wps:spPr>
                        <a:xfrm>
                          <a:off x="0" y="0"/>
                          <a:ext cx="5514975" cy="35337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6612D" id="מלבן 13" o:spid="_x0000_s1026" style="position:absolute;left:0;text-align:left;margin-left:-16.5pt;margin-top:20.05pt;width:434.25pt;height:278.2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" fillcolor="white [3201]" strokecolor="black [3213]" strokeweight="1.5pt">
                <w10:wrap anchorx="margin"/>
              </v:rect>
            </w:pict>
          </mc:Fallback>
        </mc:AlternateContent>
      </w:r>
      <w:r>
        <w:rPr>
          <w:rFonts w:hint="cs"/>
          <w:sz w:val="24"/>
          <w:szCs w:val="24"/>
          <w:rtl/>
        </w:rPr>
        <w:t xml:space="preserve">   </w:t>
      </w:r>
      <w:r w:rsidRPr="009D58F7">
        <w:rPr>
          <w:rFonts w:hint="cs"/>
          <w:sz w:val="24"/>
          <w:szCs w:val="24"/>
          <w:rtl/>
        </w:rPr>
        <w:t xml:space="preserve">בזמן מלחמת העולם הראשונה. </w:t>
      </w:r>
    </w:p>
    <w:p w:rsidR="006E72F2" w:rsidRPr="009D58F7" w:rsidRDefault="006E72F2" w:rsidP="006E72F2">
      <w:pPr>
        <w:spacing w:line="360" w:lineRule="auto"/>
        <w:ind w:left="84" w:hanging="425"/>
        <w:rPr>
          <w:sz w:val="24"/>
          <w:szCs w:val="24"/>
          <w:rtl/>
        </w:rPr>
      </w:pPr>
      <w:r w:rsidRPr="009D58F7">
        <w:rPr>
          <w:rFonts w:hint="cs"/>
          <w:sz w:val="24"/>
          <w:szCs w:val="24"/>
          <w:rtl/>
        </w:rPr>
        <w:t xml:space="preserve">      בבואו לירושלים נפגש ג'מל פחה עם ראשי היישוב והרבנים והשמיע באוזניהם דברים קשים </w:t>
      </w:r>
      <w:r>
        <w:rPr>
          <w:rFonts w:hint="cs"/>
          <w:sz w:val="24"/>
          <w:szCs w:val="24"/>
          <w:rtl/>
        </w:rPr>
        <w:t xml:space="preserve">   </w:t>
      </w:r>
      <w:r w:rsidRPr="009D58F7">
        <w:rPr>
          <w:rFonts w:hint="cs"/>
          <w:sz w:val="24"/>
          <w:szCs w:val="24"/>
          <w:rtl/>
        </w:rPr>
        <w:t>על</w:t>
      </w:r>
      <w:r>
        <w:rPr>
          <w:rFonts w:hint="cs"/>
          <w:sz w:val="24"/>
          <w:szCs w:val="24"/>
          <w:rtl/>
        </w:rPr>
        <w:t xml:space="preserve"> </w:t>
      </w:r>
      <w:r w:rsidRPr="009D58F7">
        <w:rPr>
          <w:rFonts w:hint="cs"/>
          <w:sz w:val="24"/>
          <w:szCs w:val="24"/>
          <w:rtl/>
        </w:rPr>
        <w:t>הנטיות הלאומיות של היהודים בפלשתינה:</w:t>
      </w:r>
    </w:p>
    <w:p w:rsidR="006E72F2" w:rsidRPr="009D58F7" w:rsidRDefault="006E72F2" w:rsidP="006E72F2">
      <w:pPr>
        <w:pStyle w:val="a3"/>
        <w:numPr>
          <w:ilvl w:val="0"/>
          <w:numId w:val="22"/>
        </w:numPr>
        <w:spacing w:line="360" w:lineRule="auto"/>
        <w:ind w:left="509"/>
        <w:rPr>
          <w:sz w:val="24"/>
          <w:szCs w:val="24"/>
        </w:rPr>
      </w:pPr>
      <w:r w:rsidRPr="009D58F7">
        <w:rPr>
          <w:rFonts w:hint="cs"/>
          <w:sz w:val="24"/>
          <w:szCs w:val="24"/>
          <w:rtl/>
        </w:rPr>
        <w:t>היהודים בארץ מתבדלים ומקימים לעצמם מוסדות הנהגה.</w:t>
      </w:r>
    </w:p>
    <w:p w:rsidR="006E72F2" w:rsidRPr="009D58F7" w:rsidRDefault="006E72F2" w:rsidP="006E72F2">
      <w:pPr>
        <w:pStyle w:val="a3"/>
        <w:numPr>
          <w:ilvl w:val="0"/>
          <w:numId w:val="22"/>
        </w:numPr>
        <w:spacing w:line="360" w:lineRule="auto"/>
        <w:ind w:left="509"/>
        <w:rPr>
          <w:sz w:val="24"/>
          <w:szCs w:val="24"/>
        </w:rPr>
      </w:pPr>
      <w:r w:rsidRPr="009D58F7">
        <w:rPr>
          <w:rFonts w:hint="cs"/>
          <w:sz w:val="24"/>
          <w:szCs w:val="24"/>
          <w:rtl/>
        </w:rPr>
        <w:t>היהודים בארץ נשארו ברובם נתינים זרים.</w:t>
      </w:r>
    </w:p>
    <w:p w:rsidR="006E72F2" w:rsidRPr="009D58F7" w:rsidRDefault="006E72F2" w:rsidP="006E72F2">
      <w:pPr>
        <w:pStyle w:val="a3"/>
        <w:numPr>
          <w:ilvl w:val="0"/>
          <w:numId w:val="22"/>
        </w:numPr>
        <w:spacing w:line="360" w:lineRule="auto"/>
        <w:ind w:left="509"/>
        <w:rPr>
          <w:sz w:val="24"/>
          <w:szCs w:val="24"/>
        </w:rPr>
      </w:pPr>
      <w:r w:rsidRPr="009D58F7">
        <w:rPr>
          <w:rFonts w:hint="cs"/>
          <w:sz w:val="24"/>
          <w:szCs w:val="24"/>
          <w:rtl/>
        </w:rPr>
        <w:t>היהודים יצרו להם סמלים מדיניים: בולים, דגל.</w:t>
      </w:r>
    </w:p>
    <w:p w:rsidR="006E72F2" w:rsidRPr="009D58F7" w:rsidRDefault="006E72F2" w:rsidP="006E72F2">
      <w:pPr>
        <w:pStyle w:val="a3"/>
        <w:numPr>
          <w:ilvl w:val="0"/>
          <w:numId w:val="22"/>
        </w:numPr>
        <w:spacing w:line="360" w:lineRule="auto"/>
        <w:ind w:left="509"/>
        <w:rPr>
          <w:sz w:val="24"/>
          <w:szCs w:val="24"/>
        </w:rPr>
      </w:pPr>
      <w:r w:rsidRPr="009D58F7">
        <w:rPr>
          <w:rFonts w:hint="cs"/>
          <w:sz w:val="24"/>
          <w:szCs w:val="24"/>
          <w:rtl/>
        </w:rPr>
        <w:t>היהודים מזלזלים בכבוד המלכות, ובמשרדיהם אין אף לא תמונה אחת של גדולי טורקיה.</w:t>
      </w:r>
    </w:p>
    <w:p w:rsidR="006E72F2" w:rsidRPr="009D58F7" w:rsidRDefault="006E72F2" w:rsidP="006E72F2">
      <w:pPr>
        <w:pStyle w:val="a3"/>
        <w:numPr>
          <w:ilvl w:val="0"/>
          <w:numId w:val="22"/>
        </w:numPr>
        <w:spacing w:line="360" w:lineRule="auto"/>
        <w:ind w:left="509"/>
        <w:rPr>
          <w:sz w:val="24"/>
          <w:szCs w:val="24"/>
        </w:rPr>
      </w:pPr>
      <w:r w:rsidRPr="009D58F7">
        <w:rPr>
          <w:rFonts w:hint="cs"/>
          <w:sz w:val="24"/>
          <w:szCs w:val="24"/>
          <w:rtl/>
        </w:rPr>
        <w:t>היהודים אינם לומדים טורקית, והם מחנכים את בניהם ברוח לאומית עברית ואנטי-טורקית.</w:t>
      </w:r>
    </w:p>
    <w:p w:rsidR="006E72F2" w:rsidRPr="009D58F7" w:rsidRDefault="006E72F2" w:rsidP="006E72F2">
      <w:pPr>
        <w:pStyle w:val="a3"/>
        <w:numPr>
          <w:ilvl w:val="0"/>
          <w:numId w:val="22"/>
        </w:numPr>
        <w:spacing w:line="360" w:lineRule="auto"/>
        <w:ind w:left="509"/>
        <w:rPr>
          <w:sz w:val="24"/>
          <w:szCs w:val="24"/>
        </w:rPr>
      </w:pPr>
      <w:r w:rsidRPr="009D58F7">
        <w:rPr>
          <w:rFonts w:hint="cs"/>
          <w:sz w:val="24"/>
          <w:szCs w:val="24"/>
          <w:rtl/>
        </w:rPr>
        <w:t>כל הסימנים הנזכרים מעידים על תנועה בדלנית, אשר שמה לה למטרה לקרוע את הארץ מטורקייה ולייסד בה מדינה יהודית. אבל, הוסיף ג'מל פחה, טורקיה עודנה חזקה ובכוחה לעקור תנועה זו מן השורש.</w:t>
      </w:r>
    </w:p>
    <w:p w:rsidR="006E72F2" w:rsidRPr="00506DE2" w:rsidRDefault="006E72F2" w:rsidP="006E72F2">
      <w:pPr>
        <w:pStyle w:val="a3"/>
        <w:spacing w:line="360" w:lineRule="auto"/>
        <w:jc w:val="right"/>
        <w:rPr>
          <w:sz w:val="20"/>
          <w:szCs w:val="20"/>
          <w:rtl/>
        </w:rPr>
      </w:pPr>
      <w:r w:rsidRPr="00506DE2">
        <w:rPr>
          <w:rFonts w:hint="cs"/>
          <w:sz w:val="20"/>
          <w:szCs w:val="20"/>
          <w:rtl/>
        </w:rPr>
        <w:t xml:space="preserve">(מעובד על פי מ' סמילנסקי, </w:t>
      </w:r>
      <w:r w:rsidRPr="00506DE2">
        <w:rPr>
          <w:rFonts w:hint="cs"/>
          <w:b/>
          <w:bCs/>
          <w:sz w:val="20"/>
          <w:szCs w:val="20"/>
          <w:rtl/>
        </w:rPr>
        <w:t>פרקים בתולדות היישוב,</w:t>
      </w:r>
      <w:r w:rsidRPr="00506DE2">
        <w:rPr>
          <w:rFonts w:hint="cs"/>
          <w:sz w:val="20"/>
          <w:szCs w:val="20"/>
          <w:rtl/>
        </w:rPr>
        <w:t xml:space="preserve"> חלק רביעי, תש"א, עמ' 51) </w:t>
      </w:r>
    </w:p>
    <w:p w:rsidR="006E72F2" w:rsidRPr="00D143F4" w:rsidRDefault="006E72F2" w:rsidP="006E72F2">
      <w:pPr>
        <w:spacing w:line="360" w:lineRule="auto"/>
        <w:ind w:left="-58" w:hanging="142"/>
        <w:rPr>
          <w:sz w:val="24"/>
          <w:szCs w:val="24"/>
          <w:rtl/>
        </w:rPr>
      </w:pPr>
      <w:r>
        <w:rPr>
          <w:rFonts w:hint="cs"/>
          <w:rtl/>
        </w:rPr>
        <w:t xml:space="preserve">    </w:t>
      </w:r>
      <w:r w:rsidRPr="00D143F4">
        <w:rPr>
          <w:rFonts w:hint="cs"/>
          <w:b/>
          <w:bCs/>
          <w:sz w:val="24"/>
          <w:szCs w:val="24"/>
          <w:rtl/>
        </w:rPr>
        <w:t>על פי הקטע</w:t>
      </w:r>
      <w:r w:rsidRPr="00D143F4">
        <w:rPr>
          <w:rFonts w:hint="cs"/>
          <w:sz w:val="24"/>
          <w:szCs w:val="24"/>
          <w:rtl/>
        </w:rPr>
        <w:t>, הסבר מדוע פגע השלטון העות'מאני בפעילות הציונית בארץ ישראל בזמן     מלחמת העולם הראשונה.</w:t>
      </w:r>
      <w:r>
        <w:rPr>
          <w:rFonts w:hint="cs"/>
          <w:sz w:val="24"/>
          <w:szCs w:val="24"/>
          <w:rtl/>
        </w:rPr>
        <w:t xml:space="preserve"> </w:t>
      </w:r>
      <w:r w:rsidRPr="00D143F4">
        <w:rPr>
          <w:rFonts w:hint="cs"/>
          <w:b/>
          <w:bCs/>
          <w:sz w:val="24"/>
          <w:szCs w:val="24"/>
          <w:rtl/>
        </w:rPr>
        <w:t>על פי מה שלמדת</w:t>
      </w:r>
      <w:r w:rsidRPr="00D143F4">
        <w:rPr>
          <w:rFonts w:hint="cs"/>
          <w:sz w:val="24"/>
          <w:szCs w:val="24"/>
          <w:rtl/>
        </w:rPr>
        <w:t xml:space="preserve">, הצג שתי פעולות של השלטון העות'מאני המבטאות פגיעה זו.  </w:t>
      </w:r>
    </w:p>
    <w:p w:rsidR="006E72F2" w:rsidRPr="00C97F0A" w:rsidRDefault="00C97F0A" w:rsidP="00DC18C1">
      <w:pPr>
        <w:pStyle w:val="a3"/>
        <w:spacing w:line="360" w:lineRule="auto"/>
        <w:ind w:left="1080"/>
        <w:rPr>
          <w:b/>
          <w:bCs/>
          <w:sz w:val="32"/>
          <w:szCs w:val="32"/>
          <w:rtl/>
        </w:rPr>
      </w:pPr>
      <w:r w:rsidRPr="00C97F0A">
        <w:rPr>
          <w:rFonts w:hint="cs"/>
          <w:b/>
          <w:bCs/>
          <w:sz w:val="32"/>
          <w:szCs w:val="32"/>
          <w:rtl/>
        </w:rPr>
        <w:t>עבודה נעימה מצוות מורי ההיסטוריה</w:t>
      </w:r>
      <w:r>
        <w:rPr>
          <w:rFonts w:hint="cs"/>
          <w:b/>
          <w:bCs/>
          <w:sz w:val="32"/>
          <w:szCs w:val="32"/>
          <w:rtl/>
        </w:rPr>
        <w:t xml:space="preserve"> !</w:t>
      </w:r>
    </w:p>
    <w:sectPr w:rsidR="006E72F2" w:rsidRPr="00C97F0A" w:rsidSect="00CB529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9FB" w:rsidRDefault="00C449FB" w:rsidP="00A174BC">
      <w:pPr>
        <w:spacing w:after="0" w:line="240" w:lineRule="auto"/>
      </w:pPr>
      <w:r>
        <w:separator/>
      </w:r>
    </w:p>
  </w:endnote>
  <w:endnote w:type="continuationSeparator" w:id="0">
    <w:p w:rsidR="00C449FB" w:rsidRDefault="00C449FB" w:rsidP="00A17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9FB" w:rsidRDefault="00C449FB" w:rsidP="00A174BC">
      <w:pPr>
        <w:spacing w:after="0" w:line="240" w:lineRule="auto"/>
      </w:pPr>
      <w:r>
        <w:separator/>
      </w:r>
    </w:p>
  </w:footnote>
  <w:footnote w:type="continuationSeparator" w:id="0">
    <w:p w:rsidR="00C449FB" w:rsidRDefault="00C449FB" w:rsidP="00A174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A63D5"/>
    <w:multiLevelType w:val="hybridMultilevel"/>
    <w:tmpl w:val="287EAC66"/>
    <w:lvl w:ilvl="0" w:tplc="4D6A3CFE">
      <w:start w:val="1"/>
      <w:numFmt w:val="hebrew1"/>
      <w:lvlText w:val="%1."/>
      <w:lvlJc w:val="left"/>
      <w:pPr>
        <w:ind w:left="786"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97578F"/>
    <w:multiLevelType w:val="hybridMultilevel"/>
    <w:tmpl w:val="CB8E86B6"/>
    <w:lvl w:ilvl="0" w:tplc="BCCEBC20">
      <w:start w:val="1"/>
      <w:numFmt w:val="hebrew1"/>
      <w:lvlText w:val="%1."/>
      <w:lvlJc w:val="left"/>
      <w:pPr>
        <w:ind w:left="-123" w:hanging="360"/>
      </w:pPr>
      <w:rPr>
        <w:rFonts w:hint="default"/>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2" w15:restartNumberingAfterBreak="0">
    <w:nsid w:val="139E360C"/>
    <w:multiLevelType w:val="hybridMultilevel"/>
    <w:tmpl w:val="744619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B11D8D"/>
    <w:multiLevelType w:val="hybridMultilevel"/>
    <w:tmpl w:val="8E5261CC"/>
    <w:lvl w:ilvl="0" w:tplc="2FDEBE4A">
      <w:start w:val="1"/>
      <w:numFmt w:val="decimal"/>
      <w:lvlText w:val="%1."/>
      <w:lvlJc w:val="left"/>
      <w:pPr>
        <w:ind w:left="786" w:hanging="360"/>
      </w:pPr>
      <w:rPr>
        <w:rFonts w:hint="default"/>
        <w:b w:val="0"/>
        <w:bCs w:val="0"/>
      </w:rPr>
    </w:lvl>
    <w:lvl w:ilvl="1" w:tplc="04090019" w:tentative="1">
      <w:start w:val="1"/>
      <w:numFmt w:val="lowerLetter"/>
      <w:lvlText w:val="%2."/>
      <w:lvlJc w:val="left"/>
      <w:pPr>
        <w:ind w:left="1659" w:hanging="360"/>
      </w:pPr>
    </w:lvl>
    <w:lvl w:ilvl="2" w:tplc="0409001B" w:tentative="1">
      <w:start w:val="1"/>
      <w:numFmt w:val="lowerRoman"/>
      <w:lvlText w:val="%3."/>
      <w:lvlJc w:val="right"/>
      <w:pPr>
        <w:ind w:left="2379" w:hanging="180"/>
      </w:pPr>
    </w:lvl>
    <w:lvl w:ilvl="3" w:tplc="0409000F" w:tentative="1">
      <w:start w:val="1"/>
      <w:numFmt w:val="decimal"/>
      <w:lvlText w:val="%4."/>
      <w:lvlJc w:val="left"/>
      <w:pPr>
        <w:ind w:left="3099" w:hanging="360"/>
      </w:pPr>
    </w:lvl>
    <w:lvl w:ilvl="4" w:tplc="04090019" w:tentative="1">
      <w:start w:val="1"/>
      <w:numFmt w:val="lowerLetter"/>
      <w:lvlText w:val="%5."/>
      <w:lvlJc w:val="left"/>
      <w:pPr>
        <w:ind w:left="3819" w:hanging="360"/>
      </w:pPr>
    </w:lvl>
    <w:lvl w:ilvl="5" w:tplc="0409001B" w:tentative="1">
      <w:start w:val="1"/>
      <w:numFmt w:val="lowerRoman"/>
      <w:lvlText w:val="%6."/>
      <w:lvlJc w:val="right"/>
      <w:pPr>
        <w:ind w:left="4539" w:hanging="180"/>
      </w:pPr>
    </w:lvl>
    <w:lvl w:ilvl="6" w:tplc="0409000F" w:tentative="1">
      <w:start w:val="1"/>
      <w:numFmt w:val="decimal"/>
      <w:lvlText w:val="%7."/>
      <w:lvlJc w:val="left"/>
      <w:pPr>
        <w:ind w:left="5259" w:hanging="360"/>
      </w:pPr>
    </w:lvl>
    <w:lvl w:ilvl="7" w:tplc="04090019" w:tentative="1">
      <w:start w:val="1"/>
      <w:numFmt w:val="lowerLetter"/>
      <w:lvlText w:val="%8."/>
      <w:lvlJc w:val="left"/>
      <w:pPr>
        <w:ind w:left="5979" w:hanging="360"/>
      </w:pPr>
    </w:lvl>
    <w:lvl w:ilvl="8" w:tplc="0409001B" w:tentative="1">
      <w:start w:val="1"/>
      <w:numFmt w:val="lowerRoman"/>
      <w:lvlText w:val="%9."/>
      <w:lvlJc w:val="right"/>
      <w:pPr>
        <w:ind w:left="6699" w:hanging="180"/>
      </w:pPr>
    </w:lvl>
  </w:abstractNum>
  <w:abstractNum w:abstractNumId="4" w15:restartNumberingAfterBreak="0">
    <w:nsid w:val="194C1E50"/>
    <w:multiLevelType w:val="hybridMultilevel"/>
    <w:tmpl w:val="3A9CECE0"/>
    <w:lvl w:ilvl="0" w:tplc="C49AD19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80FED"/>
    <w:multiLevelType w:val="hybridMultilevel"/>
    <w:tmpl w:val="8638A26C"/>
    <w:lvl w:ilvl="0" w:tplc="D53E5CF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99623C9"/>
    <w:multiLevelType w:val="hybridMultilevel"/>
    <w:tmpl w:val="B2A010DC"/>
    <w:lvl w:ilvl="0" w:tplc="431016EA">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8B12ED"/>
    <w:multiLevelType w:val="hybridMultilevel"/>
    <w:tmpl w:val="6F7EC562"/>
    <w:lvl w:ilvl="0" w:tplc="26F268D6">
      <w:start w:val="1"/>
      <w:numFmt w:val="hebrew1"/>
      <w:lvlText w:val="%1."/>
      <w:lvlJc w:val="left"/>
      <w:pPr>
        <w:ind w:left="375" w:hanging="360"/>
      </w:pPr>
      <w:rPr>
        <w:rFonts w:ascii="Calibri" w:hAnsi="Calibri" w:hint="default"/>
        <w:sz w:val="22"/>
        <w:u w:val="none"/>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8" w15:restartNumberingAfterBreak="0">
    <w:nsid w:val="37FB5614"/>
    <w:multiLevelType w:val="hybridMultilevel"/>
    <w:tmpl w:val="09986B56"/>
    <w:lvl w:ilvl="0" w:tplc="D172839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73F1232"/>
    <w:multiLevelType w:val="hybridMultilevel"/>
    <w:tmpl w:val="8EBC6074"/>
    <w:lvl w:ilvl="0" w:tplc="CD7820C2">
      <w:start w:val="1"/>
      <w:numFmt w:val="hebrew1"/>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CBE545A"/>
    <w:multiLevelType w:val="hybridMultilevel"/>
    <w:tmpl w:val="5454A302"/>
    <w:lvl w:ilvl="0" w:tplc="797CE64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E776662"/>
    <w:multiLevelType w:val="hybridMultilevel"/>
    <w:tmpl w:val="2C9EF35E"/>
    <w:lvl w:ilvl="0" w:tplc="8D1AB44A">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2E4066"/>
    <w:multiLevelType w:val="hybridMultilevel"/>
    <w:tmpl w:val="DA88285E"/>
    <w:lvl w:ilvl="0" w:tplc="F6A6E210">
      <w:start w:val="1"/>
      <w:numFmt w:val="decimal"/>
      <w:lvlText w:val="%1."/>
      <w:lvlJc w:val="left"/>
      <w:pPr>
        <w:ind w:left="927" w:hanging="360"/>
      </w:pPr>
      <w:rPr>
        <w:rFonts w:hint="default"/>
        <w:b/>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502F4E5C"/>
    <w:multiLevelType w:val="hybridMultilevel"/>
    <w:tmpl w:val="14B6F23E"/>
    <w:lvl w:ilvl="0" w:tplc="7B8C3DB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752DF3"/>
    <w:multiLevelType w:val="hybridMultilevel"/>
    <w:tmpl w:val="22F463BC"/>
    <w:lvl w:ilvl="0" w:tplc="8A1E24F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4C66AF7"/>
    <w:multiLevelType w:val="hybridMultilevel"/>
    <w:tmpl w:val="AD94A3F0"/>
    <w:lvl w:ilvl="0" w:tplc="D9949C10">
      <w:start w:val="1"/>
      <w:numFmt w:val="hebrew1"/>
      <w:lvlText w:val="%1."/>
      <w:lvlJc w:val="left"/>
      <w:pPr>
        <w:ind w:left="108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C044C40"/>
    <w:multiLevelType w:val="hybridMultilevel"/>
    <w:tmpl w:val="0C9AF08E"/>
    <w:lvl w:ilvl="0" w:tplc="D0607F24">
      <w:start w:val="1"/>
      <w:numFmt w:val="hebrew1"/>
      <w:lvlText w:val="%1."/>
      <w:lvlJc w:val="left"/>
      <w:pPr>
        <w:ind w:left="-123" w:hanging="360"/>
      </w:pPr>
      <w:rPr>
        <w:rFonts w:hint="default"/>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17" w15:restartNumberingAfterBreak="0">
    <w:nsid w:val="5E3A2912"/>
    <w:multiLevelType w:val="hybridMultilevel"/>
    <w:tmpl w:val="97DC82F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6850B1"/>
    <w:multiLevelType w:val="hybridMultilevel"/>
    <w:tmpl w:val="07EE6E78"/>
    <w:lvl w:ilvl="0" w:tplc="18503358">
      <w:start w:val="1"/>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12C136C"/>
    <w:multiLevelType w:val="hybridMultilevel"/>
    <w:tmpl w:val="DCCAF4E0"/>
    <w:lvl w:ilvl="0" w:tplc="8924D27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D03F89"/>
    <w:multiLevelType w:val="hybridMultilevel"/>
    <w:tmpl w:val="D51AF3E4"/>
    <w:lvl w:ilvl="0" w:tplc="5654669C">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93397C"/>
    <w:multiLevelType w:val="hybridMultilevel"/>
    <w:tmpl w:val="600C0508"/>
    <w:lvl w:ilvl="0" w:tplc="0C8EEE1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E1A2D30"/>
    <w:multiLevelType w:val="hybridMultilevel"/>
    <w:tmpl w:val="60C01B80"/>
    <w:lvl w:ilvl="0" w:tplc="A8068D5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6"/>
  </w:num>
  <w:num w:numId="3">
    <w:abstractNumId w:val="1"/>
  </w:num>
  <w:num w:numId="4">
    <w:abstractNumId w:val="2"/>
  </w:num>
  <w:num w:numId="5">
    <w:abstractNumId w:val="7"/>
  </w:num>
  <w:num w:numId="6">
    <w:abstractNumId w:val="18"/>
  </w:num>
  <w:num w:numId="7">
    <w:abstractNumId w:val="21"/>
  </w:num>
  <w:num w:numId="8">
    <w:abstractNumId w:val="17"/>
  </w:num>
  <w:num w:numId="9">
    <w:abstractNumId w:val="13"/>
  </w:num>
  <w:num w:numId="10">
    <w:abstractNumId w:val="16"/>
  </w:num>
  <w:num w:numId="11">
    <w:abstractNumId w:val="14"/>
  </w:num>
  <w:num w:numId="12">
    <w:abstractNumId w:val="19"/>
  </w:num>
  <w:num w:numId="13">
    <w:abstractNumId w:val="20"/>
  </w:num>
  <w:num w:numId="14">
    <w:abstractNumId w:val="12"/>
  </w:num>
  <w:num w:numId="15">
    <w:abstractNumId w:val="9"/>
  </w:num>
  <w:num w:numId="16">
    <w:abstractNumId w:val="15"/>
  </w:num>
  <w:num w:numId="17">
    <w:abstractNumId w:val="10"/>
  </w:num>
  <w:num w:numId="18">
    <w:abstractNumId w:val="0"/>
  </w:num>
  <w:num w:numId="19">
    <w:abstractNumId w:val="3"/>
  </w:num>
  <w:num w:numId="20">
    <w:abstractNumId w:val="22"/>
  </w:num>
  <w:num w:numId="21">
    <w:abstractNumId w:val="11"/>
  </w:num>
  <w:num w:numId="22">
    <w:abstractNumId w:val="4"/>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88E"/>
    <w:rsid w:val="00073B16"/>
    <w:rsid w:val="0021088E"/>
    <w:rsid w:val="00243BC3"/>
    <w:rsid w:val="00252DA6"/>
    <w:rsid w:val="004A1B33"/>
    <w:rsid w:val="006E72F2"/>
    <w:rsid w:val="00797569"/>
    <w:rsid w:val="00A174BC"/>
    <w:rsid w:val="00C449FB"/>
    <w:rsid w:val="00C97F0A"/>
    <w:rsid w:val="00CB5297"/>
    <w:rsid w:val="00CB7133"/>
    <w:rsid w:val="00D42781"/>
    <w:rsid w:val="00DC18C1"/>
    <w:rsid w:val="00E07226"/>
    <w:rsid w:val="00EA2D4E"/>
    <w:rsid w:val="00F11C8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0D7B712-BDF4-4CD6-BF8E-C380B11A3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088E"/>
    <w:pPr>
      <w:ind w:left="720"/>
      <w:contextualSpacing/>
    </w:pPr>
  </w:style>
  <w:style w:type="paragraph" w:customStyle="1" w:styleId="1">
    <w:name w:val="פיסקת רשימה1"/>
    <w:basedOn w:val="a"/>
    <w:uiPriority w:val="34"/>
    <w:qFormat/>
    <w:rsid w:val="00252DA6"/>
    <w:pPr>
      <w:spacing w:after="200" w:line="276" w:lineRule="auto"/>
      <w:ind w:left="720"/>
      <w:contextualSpacing/>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CB541-CCE8-469B-BF60-55CD72401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1957</Words>
  <Characters>9788</Characters>
  <Application>Microsoft Office Word</Application>
  <DocSecurity>0</DocSecurity>
  <Lines>81</Lines>
  <Paragraphs>23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irisco5</dc:creator>
  <cp:keywords/>
  <dc:description/>
  <cp:lastModifiedBy>Student</cp:lastModifiedBy>
  <cp:revision>9</cp:revision>
  <dcterms:created xsi:type="dcterms:W3CDTF">2019-06-01T06:39:00Z</dcterms:created>
  <dcterms:modified xsi:type="dcterms:W3CDTF">2019-06-28T10:18:00Z</dcterms:modified>
</cp:coreProperties>
</file>