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17" w:rsidRPr="00176AE5" w:rsidRDefault="00B70217" w:rsidP="00EE54AE">
      <w:pPr>
        <w:spacing w:line="240" w:lineRule="auto"/>
        <w:rPr>
          <w:rFonts w:ascii="Gisha" w:hAnsi="Gisha" w:cs="Gisha"/>
          <w:b/>
          <w:bCs/>
          <w:sz w:val="24"/>
          <w:szCs w:val="24"/>
          <w:u w:val="single"/>
          <w:rtl/>
        </w:rPr>
      </w:pPr>
    </w:p>
    <w:p w:rsidR="00B70217" w:rsidRDefault="00243099" w:rsidP="00EE54AE">
      <w:pPr>
        <w:spacing w:line="240" w:lineRule="auto"/>
        <w:jc w:val="center"/>
        <w:rPr>
          <w:rFonts w:ascii="Gisha" w:hAnsi="Gisha" w:cs="Gisha" w:hint="cs"/>
          <w:b/>
          <w:bCs/>
          <w:sz w:val="28"/>
          <w:szCs w:val="28"/>
          <w:u w:val="single"/>
          <w:rtl/>
        </w:rPr>
      </w:pPr>
      <w:r>
        <w:rPr>
          <w:rFonts w:ascii="Gisha" w:hAnsi="Gisha" w:cs="Gisha"/>
          <w:b/>
          <w:bCs/>
          <w:sz w:val="28"/>
          <w:szCs w:val="28"/>
          <w:u w:val="single"/>
          <w:rtl/>
        </w:rPr>
        <w:t>מ</w:t>
      </w:r>
      <w:r>
        <w:rPr>
          <w:rFonts w:ascii="Gisha" w:hAnsi="Gisha" w:cs="Gisha" w:hint="cs"/>
          <w:b/>
          <w:bCs/>
          <w:sz w:val="28"/>
          <w:szCs w:val="28"/>
          <w:u w:val="single"/>
          <w:rtl/>
        </w:rPr>
        <w:t xml:space="preserve">חשבת ישראל </w:t>
      </w:r>
      <w:r>
        <w:rPr>
          <w:rFonts w:ascii="Gisha" w:hAnsi="Gisha" w:cs="Gisha"/>
          <w:b/>
          <w:bCs/>
          <w:sz w:val="28"/>
          <w:szCs w:val="28"/>
          <w:u w:val="single"/>
          <w:rtl/>
        </w:rPr>
        <w:t>–</w:t>
      </w:r>
      <w:r>
        <w:rPr>
          <w:rFonts w:ascii="Gisha" w:hAnsi="Gisha" w:cs="Gisha" w:hint="cs"/>
          <w:b/>
          <w:bCs/>
          <w:sz w:val="28"/>
          <w:szCs w:val="28"/>
          <w:u w:val="single"/>
          <w:rtl/>
        </w:rPr>
        <w:t xml:space="preserve"> עבודת קיץ</w:t>
      </w:r>
    </w:p>
    <w:p w:rsidR="00243099" w:rsidRPr="00243099" w:rsidRDefault="00243099" w:rsidP="00243099">
      <w:pPr>
        <w:spacing w:line="240" w:lineRule="auto"/>
        <w:rPr>
          <w:rFonts w:ascii="Gisha" w:hAnsi="Gisha" w:cs="Gisha" w:hint="cs"/>
          <w:sz w:val="24"/>
          <w:szCs w:val="24"/>
          <w:u w:val="single"/>
          <w:rtl/>
        </w:rPr>
      </w:pPr>
      <w:r w:rsidRPr="00243099">
        <w:rPr>
          <w:rFonts w:ascii="Gisha" w:hAnsi="Gisha" w:cs="Gisha" w:hint="cs"/>
          <w:sz w:val="28"/>
          <w:szCs w:val="28"/>
          <w:u w:val="single"/>
          <w:rtl/>
        </w:rPr>
        <w:t xml:space="preserve">ענה/י על ארבעת השאלות הבאות תשובות מלאות ומפורטות ככל הניתן </w:t>
      </w:r>
    </w:p>
    <w:p w:rsidR="00AB64E0" w:rsidRPr="00217CD7" w:rsidRDefault="00D719E9" w:rsidP="00217CD7">
      <w:pPr>
        <w:pStyle w:val="a8"/>
        <w:numPr>
          <w:ilvl w:val="0"/>
          <w:numId w:val="6"/>
        </w:numPr>
        <w:spacing w:line="240" w:lineRule="auto"/>
        <w:rPr>
          <w:rFonts w:ascii="Gisha" w:hAnsi="Gisha" w:cs="Gisha"/>
          <w:b/>
          <w:bCs/>
          <w:sz w:val="28"/>
          <w:szCs w:val="28"/>
          <w:u w:val="single"/>
        </w:rPr>
      </w:pPr>
      <w:r w:rsidRPr="00217CD7">
        <w:rPr>
          <w:rFonts w:ascii="Gisha" w:hAnsi="Gisha" w:cs="Gisha" w:hint="cs"/>
          <w:b/>
          <w:bCs/>
          <w:sz w:val="24"/>
          <w:szCs w:val="24"/>
          <w:u w:val="single"/>
          <w:rtl/>
        </w:rPr>
        <w:t>חיים מול חיים</w:t>
      </w:r>
      <w:r w:rsidR="005A6E90" w:rsidRPr="00217CD7">
        <w:rPr>
          <w:rFonts w:ascii="Gisha" w:hAnsi="Gisha" w:cs="Gisha" w:hint="cs"/>
          <w:b/>
          <w:bCs/>
          <w:sz w:val="24"/>
          <w:szCs w:val="24"/>
          <w:u w:val="single"/>
          <w:rtl/>
        </w:rPr>
        <w:t xml:space="preserve"> - </w:t>
      </w:r>
      <w:r w:rsidR="00AB64E0" w:rsidRPr="00217CD7">
        <w:rPr>
          <w:rFonts w:ascii="Gisha" w:hAnsi="Gisha" w:cs="Gisha"/>
          <w:b/>
          <w:bCs/>
          <w:sz w:val="24"/>
          <w:szCs w:val="24"/>
          <w:u w:val="single"/>
          <w:rtl/>
        </w:rPr>
        <w:t xml:space="preserve">"דמו של מי אדום יותר? </w:t>
      </w:r>
      <w:r w:rsidR="005A6E90" w:rsidRPr="00217CD7">
        <w:rPr>
          <w:rFonts w:ascii="Gisha" w:hAnsi="Gisha" w:cs="Gisha" w:hint="cs"/>
          <w:b/>
          <w:bCs/>
          <w:sz w:val="24"/>
          <w:szCs w:val="24"/>
          <w:u w:val="single"/>
          <w:rtl/>
        </w:rPr>
        <w:t>"</w:t>
      </w:r>
      <w:r w:rsidR="00243099" w:rsidRPr="00217CD7">
        <w:rPr>
          <w:rFonts w:ascii="Gisha" w:hAnsi="Gisha" w:cs="Gisha" w:hint="cs"/>
          <w:b/>
          <w:bCs/>
          <w:sz w:val="24"/>
          <w:szCs w:val="24"/>
          <w:u w:val="single"/>
          <w:rtl/>
        </w:rPr>
        <w:t xml:space="preserve"> העזר/י בקטעים שלפניך לשם מענה על סעיפים א-ד</w:t>
      </w:r>
    </w:p>
    <w:p w:rsidR="00CB36F9" w:rsidRPr="00176AE5" w:rsidRDefault="00CB36F9" w:rsidP="005A6E90">
      <w:pPr>
        <w:pStyle w:val="a8"/>
        <w:numPr>
          <w:ilvl w:val="1"/>
          <w:numId w:val="6"/>
        </w:numPr>
        <w:spacing w:before="0" w:beforeAutospacing="0" w:after="0" w:line="240" w:lineRule="auto"/>
        <w:ind w:left="509" w:hanging="425"/>
        <w:rPr>
          <w:rFonts w:ascii="Gisha" w:hAnsi="Gisha" w:cs="Gisha"/>
          <w:sz w:val="24"/>
          <w:szCs w:val="24"/>
        </w:rPr>
      </w:pPr>
      <w:r w:rsidRPr="00176AE5">
        <w:rPr>
          <w:rFonts w:ascii="Gisha" w:hAnsi="Gisha" w:cs="Gisha"/>
          <w:sz w:val="24"/>
          <w:szCs w:val="24"/>
          <w:rtl/>
        </w:rPr>
        <w:t>"</w:t>
      </w:r>
      <w:r w:rsidR="001575BA" w:rsidRPr="00176AE5">
        <w:rPr>
          <w:rFonts w:ascii="Gisha" w:hAnsi="Gisha" w:cs="Gisha"/>
          <w:sz w:val="24"/>
          <w:szCs w:val="24"/>
          <w:rtl/>
        </w:rPr>
        <w:t>מנין שעל אדם ליהרג בעצמו ולא לבצע שפיכות דמים</w:t>
      </w:r>
      <w:r w:rsidR="001575BA" w:rsidRPr="00176AE5">
        <w:rPr>
          <w:rFonts w:ascii="Gisha" w:hAnsi="Gisha" w:cs="Gisha"/>
          <w:sz w:val="24"/>
          <w:szCs w:val="24"/>
        </w:rPr>
        <w:t>?</w:t>
      </w:r>
    </w:p>
    <w:p w:rsidR="00CB36F9" w:rsidRPr="00176AE5" w:rsidRDefault="001575BA" w:rsidP="005A6E90">
      <w:pPr>
        <w:pStyle w:val="a8"/>
        <w:spacing w:before="0" w:beforeAutospacing="0" w:after="0" w:line="240" w:lineRule="auto"/>
        <w:ind w:left="444"/>
        <w:rPr>
          <w:rFonts w:ascii="Gisha" w:hAnsi="Gisha" w:cs="Gisha"/>
          <w:sz w:val="24"/>
          <w:szCs w:val="24"/>
          <w:rtl/>
        </w:rPr>
      </w:pPr>
      <w:r w:rsidRPr="00176AE5">
        <w:rPr>
          <w:rFonts w:ascii="Gisha" w:hAnsi="Gisha" w:cs="Gisha"/>
          <w:sz w:val="24"/>
          <w:szCs w:val="24"/>
          <w:rtl/>
        </w:rPr>
        <w:t>הדבר מתקבל על הדעת</w:t>
      </w:r>
      <w:r w:rsidRPr="00176AE5">
        <w:rPr>
          <w:rFonts w:ascii="Gisha" w:hAnsi="Gisha" w:cs="Gisha"/>
          <w:sz w:val="24"/>
          <w:szCs w:val="24"/>
        </w:rPr>
        <w:t xml:space="preserve"> –</w:t>
      </w:r>
    </w:p>
    <w:p w:rsidR="00CB36F9" w:rsidRPr="00176AE5" w:rsidRDefault="001575BA" w:rsidP="005A6E90">
      <w:pPr>
        <w:pStyle w:val="a8"/>
        <w:spacing w:before="0" w:beforeAutospacing="0" w:after="0" w:line="240" w:lineRule="auto"/>
        <w:ind w:left="444"/>
        <w:rPr>
          <w:rFonts w:ascii="Gisha" w:hAnsi="Gisha" w:cs="Gisha"/>
          <w:sz w:val="24"/>
          <w:szCs w:val="24"/>
          <w:rtl/>
        </w:rPr>
      </w:pPr>
      <w:r w:rsidRPr="00176AE5">
        <w:rPr>
          <w:rFonts w:ascii="Gisha" w:hAnsi="Gisha" w:cs="Gisha"/>
          <w:sz w:val="24"/>
          <w:szCs w:val="24"/>
          <w:rtl/>
        </w:rPr>
        <w:t>כמו שראינו אצל אדם אחד שבא לפני רבא</w:t>
      </w:r>
    </w:p>
    <w:p w:rsidR="00CB36F9" w:rsidRPr="00176AE5" w:rsidRDefault="001575BA" w:rsidP="005A6E90">
      <w:pPr>
        <w:pStyle w:val="a8"/>
        <w:spacing w:before="0" w:beforeAutospacing="0" w:after="0" w:line="240" w:lineRule="auto"/>
        <w:ind w:left="444"/>
        <w:rPr>
          <w:rFonts w:ascii="Gisha" w:hAnsi="Gisha" w:cs="Gisha"/>
          <w:sz w:val="24"/>
          <w:szCs w:val="24"/>
          <w:rtl/>
        </w:rPr>
      </w:pPr>
      <w:r w:rsidRPr="00176AE5">
        <w:rPr>
          <w:rFonts w:ascii="Gisha" w:hAnsi="Gisha" w:cs="Gisha"/>
          <w:sz w:val="24"/>
          <w:szCs w:val="24"/>
          <w:rtl/>
        </w:rPr>
        <w:t>אמר לו (האיש לרבא</w:t>
      </w:r>
      <w:r w:rsidR="00CB36F9" w:rsidRPr="00176AE5">
        <w:rPr>
          <w:rFonts w:ascii="Gisha" w:hAnsi="Gisha" w:cs="Gisha"/>
          <w:sz w:val="24"/>
          <w:szCs w:val="24"/>
          <w:rtl/>
        </w:rPr>
        <w:t>):</w:t>
      </w:r>
    </w:p>
    <w:p w:rsidR="00CB36F9" w:rsidRPr="00176AE5" w:rsidRDefault="001575BA" w:rsidP="005A6E90">
      <w:pPr>
        <w:pStyle w:val="a8"/>
        <w:spacing w:before="0" w:beforeAutospacing="0" w:after="0" w:line="240" w:lineRule="auto"/>
        <w:ind w:left="444"/>
        <w:rPr>
          <w:rFonts w:ascii="Gisha" w:hAnsi="Gisha" w:cs="Gisha"/>
          <w:sz w:val="24"/>
          <w:szCs w:val="24"/>
          <w:rtl/>
        </w:rPr>
      </w:pPr>
      <w:r w:rsidRPr="00176AE5">
        <w:rPr>
          <w:rFonts w:ascii="Gisha" w:hAnsi="Gisha" w:cs="Gisha"/>
          <w:sz w:val="24"/>
          <w:szCs w:val="24"/>
          <w:rtl/>
        </w:rPr>
        <w:t>מושל הכפר שלי אמר לי</w:t>
      </w:r>
      <w:r w:rsidRPr="00176AE5">
        <w:rPr>
          <w:rFonts w:ascii="Gisha" w:hAnsi="Gisha" w:cs="Gisha"/>
          <w:sz w:val="24"/>
          <w:szCs w:val="24"/>
        </w:rPr>
        <w:t>:</w:t>
      </w:r>
    </w:p>
    <w:p w:rsidR="00CB36F9" w:rsidRPr="00176AE5" w:rsidRDefault="001575BA" w:rsidP="005A6E90">
      <w:pPr>
        <w:pStyle w:val="a8"/>
        <w:spacing w:before="0" w:beforeAutospacing="0" w:after="0" w:line="240" w:lineRule="auto"/>
        <w:ind w:left="444"/>
        <w:rPr>
          <w:rFonts w:ascii="Gisha" w:hAnsi="Gisha" w:cs="Gisha"/>
          <w:sz w:val="24"/>
          <w:szCs w:val="24"/>
          <w:rtl/>
        </w:rPr>
      </w:pPr>
      <w:r w:rsidRPr="00176AE5">
        <w:rPr>
          <w:rFonts w:ascii="Gisha" w:hAnsi="Gisha" w:cs="Gisha"/>
          <w:sz w:val="24"/>
          <w:szCs w:val="24"/>
          <w:rtl/>
        </w:rPr>
        <w:t>לך הרג את פלוני ולא – אהרג אותך</w:t>
      </w:r>
      <w:r w:rsidRPr="00176AE5">
        <w:rPr>
          <w:rFonts w:ascii="Gisha" w:hAnsi="Gisha" w:cs="Gisha"/>
          <w:sz w:val="24"/>
          <w:szCs w:val="24"/>
        </w:rPr>
        <w:t>".</w:t>
      </w:r>
    </w:p>
    <w:p w:rsidR="00CB36F9" w:rsidRPr="00176AE5" w:rsidRDefault="00CB36F9" w:rsidP="005A6E90">
      <w:pPr>
        <w:pStyle w:val="a8"/>
        <w:spacing w:before="0" w:beforeAutospacing="0" w:after="0" w:line="240" w:lineRule="auto"/>
        <w:ind w:left="444"/>
        <w:rPr>
          <w:rFonts w:ascii="Gisha" w:hAnsi="Gisha" w:cs="Gisha"/>
          <w:sz w:val="24"/>
          <w:szCs w:val="24"/>
          <w:rtl/>
        </w:rPr>
      </w:pPr>
      <w:r w:rsidRPr="00176AE5">
        <w:rPr>
          <w:rFonts w:ascii="Gisha" w:hAnsi="Gisha" w:cs="Gisha"/>
          <w:sz w:val="24"/>
          <w:szCs w:val="24"/>
          <w:rtl/>
        </w:rPr>
        <w:t>אמר לו (רבא לאותו איש):</w:t>
      </w:r>
    </w:p>
    <w:p w:rsidR="00CB36F9" w:rsidRPr="00176AE5" w:rsidRDefault="001575BA" w:rsidP="005A6E90">
      <w:pPr>
        <w:pStyle w:val="a8"/>
        <w:spacing w:before="0" w:beforeAutospacing="0" w:after="0" w:line="240" w:lineRule="auto"/>
        <w:ind w:left="444"/>
        <w:rPr>
          <w:rFonts w:ascii="Gisha" w:hAnsi="Gisha" w:cs="Gisha"/>
          <w:sz w:val="24"/>
          <w:szCs w:val="24"/>
          <w:rtl/>
        </w:rPr>
      </w:pPr>
      <w:r w:rsidRPr="00176AE5">
        <w:rPr>
          <w:rFonts w:ascii="Gisha" w:hAnsi="Gisha" w:cs="Gisha"/>
          <w:sz w:val="24"/>
          <w:szCs w:val="24"/>
          <w:rtl/>
        </w:rPr>
        <w:t>יהרגוך – ולא תהרג</w:t>
      </w:r>
      <w:r w:rsidRPr="00176AE5">
        <w:rPr>
          <w:rFonts w:ascii="Gisha" w:hAnsi="Gisha" w:cs="Gisha"/>
          <w:sz w:val="24"/>
          <w:szCs w:val="24"/>
        </w:rPr>
        <w:t>!</w:t>
      </w:r>
    </w:p>
    <w:p w:rsidR="00CB36F9" w:rsidRPr="00176AE5" w:rsidRDefault="001575BA" w:rsidP="005A6E90">
      <w:pPr>
        <w:pStyle w:val="a8"/>
        <w:spacing w:before="0" w:beforeAutospacing="0" w:after="0" w:line="240" w:lineRule="auto"/>
        <w:ind w:left="444"/>
        <w:rPr>
          <w:rFonts w:ascii="Gisha" w:hAnsi="Gisha" w:cs="Gisha"/>
          <w:sz w:val="24"/>
          <w:szCs w:val="24"/>
          <w:rtl/>
        </w:rPr>
      </w:pPr>
      <w:r w:rsidRPr="00176AE5">
        <w:rPr>
          <w:rFonts w:ascii="Gisha" w:hAnsi="Gisha" w:cs="Gisha"/>
          <w:sz w:val="24"/>
          <w:szCs w:val="24"/>
          <w:rtl/>
        </w:rPr>
        <w:t>מה ראית שדמך שלך אדום יותר</w:t>
      </w:r>
      <w:r w:rsidRPr="00176AE5">
        <w:rPr>
          <w:rFonts w:ascii="Gisha" w:hAnsi="Gisha" w:cs="Gisha"/>
          <w:sz w:val="24"/>
          <w:szCs w:val="24"/>
        </w:rPr>
        <w:t xml:space="preserve"> –</w:t>
      </w:r>
    </w:p>
    <w:p w:rsidR="001575BA" w:rsidRPr="00176AE5" w:rsidRDefault="001575BA" w:rsidP="005A6E90">
      <w:pPr>
        <w:pStyle w:val="a8"/>
        <w:spacing w:before="0" w:beforeAutospacing="0" w:after="0" w:line="240" w:lineRule="auto"/>
        <w:ind w:left="444"/>
        <w:rPr>
          <w:rFonts w:ascii="Gisha" w:hAnsi="Gisha" w:cs="Gisha"/>
          <w:sz w:val="24"/>
          <w:szCs w:val="24"/>
          <w:rtl/>
        </w:rPr>
      </w:pPr>
      <w:r w:rsidRPr="00176AE5">
        <w:rPr>
          <w:rFonts w:ascii="Gisha" w:hAnsi="Gisha" w:cs="Gisha"/>
          <w:sz w:val="24"/>
          <w:szCs w:val="24"/>
          <w:rtl/>
        </w:rPr>
        <w:t>שמא דמו של חברך אדום יותר</w:t>
      </w:r>
      <w:r w:rsidRPr="00176AE5">
        <w:rPr>
          <w:rFonts w:ascii="Gisha" w:hAnsi="Gisha" w:cs="Gisha"/>
          <w:sz w:val="24"/>
          <w:szCs w:val="24"/>
        </w:rPr>
        <w:t>?"</w:t>
      </w:r>
    </w:p>
    <w:p w:rsidR="001575BA" w:rsidRPr="005A6E90" w:rsidRDefault="00CB36F9" w:rsidP="005A6E90">
      <w:pPr>
        <w:pStyle w:val="NormalWeb"/>
        <w:shd w:val="clear" w:color="auto" w:fill="FFFFFF"/>
        <w:bidi/>
        <w:spacing w:before="0" w:beforeAutospacing="0" w:after="0" w:afterAutospacing="0"/>
        <w:ind w:left="84"/>
        <w:jc w:val="right"/>
        <w:rPr>
          <w:rFonts w:ascii="Gisha" w:hAnsi="Gisha" w:cs="Gisha"/>
          <w:color w:val="000000"/>
          <w:sz w:val="22"/>
          <w:szCs w:val="22"/>
          <w:rtl/>
        </w:rPr>
      </w:pPr>
      <w:r w:rsidRPr="005A6E90">
        <w:rPr>
          <w:rStyle w:val="a9"/>
          <w:rFonts w:ascii="Gisha" w:hAnsi="Gisha" w:cs="Gisha"/>
          <w:color w:val="000000"/>
          <w:sz w:val="22"/>
          <w:szCs w:val="22"/>
          <w:rtl/>
        </w:rPr>
        <w:t>תלמוד בבלי</w:t>
      </w:r>
      <w:r w:rsidRPr="005A6E90">
        <w:rPr>
          <w:rFonts w:ascii="Gisha" w:hAnsi="Gisha" w:cs="Gisha"/>
          <w:b/>
          <w:bCs/>
          <w:color w:val="000000"/>
          <w:sz w:val="22"/>
          <w:szCs w:val="22"/>
          <w:rtl/>
        </w:rPr>
        <w:t xml:space="preserve"> מעובד על פי מסכת פסחים, כ"ה, ע"ב</w:t>
      </w:r>
    </w:p>
    <w:p w:rsidR="00CB36F9" w:rsidRPr="00176AE5" w:rsidRDefault="006B6F70" w:rsidP="00EE54AE">
      <w:pPr>
        <w:pStyle w:val="NormalWeb"/>
        <w:shd w:val="clear" w:color="auto" w:fill="FFFFFF"/>
        <w:bidi/>
        <w:spacing w:before="0" w:beforeAutospacing="0" w:after="0" w:afterAutospacing="0"/>
        <w:ind w:left="84"/>
        <w:rPr>
          <w:rFonts w:ascii="Gisha" w:hAnsi="Gisha" w:cs="Gisha"/>
          <w:color w:val="000000"/>
        </w:rPr>
      </w:pPr>
      <w:r>
        <w:rPr>
          <w:rFonts w:ascii="Gisha" w:hAnsi="Gisha" w:cs="Gisha" w:hint="cs"/>
          <w:b/>
          <w:bCs/>
          <w:color w:val="000000"/>
          <w:rtl/>
        </w:rPr>
        <w:t>1.</w:t>
      </w:r>
      <w:r w:rsidR="00CD4E47" w:rsidRPr="00176AE5">
        <w:rPr>
          <w:rFonts w:ascii="Gisha" w:hAnsi="Gisha" w:cs="Gisha"/>
          <w:b/>
          <w:bCs/>
          <w:color w:val="000000"/>
          <w:rtl/>
        </w:rPr>
        <w:t>2</w:t>
      </w:r>
      <w:r w:rsidR="00AB64E0" w:rsidRPr="00176AE5">
        <w:rPr>
          <w:rFonts w:ascii="Gisha" w:hAnsi="Gisha" w:cs="Gisha"/>
          <w:color w:val="000000"/>
          <w:rtl/>
        </w:rPr>
        <w:t>"מה ראית שדמך שלך אדום יותר"-</w:t>
      </w:r>
    </w:p>
    <w:p w:rsidR="00CB36F9" w:rsidRPr="00176AE5" w:rsidRDefault="00AB64E0" w:rsidP="00EE54AE">
      <w:pPr>
        <w:pStyle w:val="NormalWeb"/>
        <w:shd w:val="clear" w:color="auto" w:fill="FFFFFF"/>
        <w:bidi/>
        <w:spacing w:before="0" w:beforeAutospacing="0" w:after="0" w:afterAutospacing="0"/>
        <w:ind w:left="444"/>
        <w:rPr>
          <w:rFonts w:ascii="Gisha" w:hAnsi="Gisha" w:cs="Gisha"/>
          <w:color w:val="000000"/>
          <w:rtl/>
        </w:rPr>
      </w:pPr>
      <w:r w:rsidRPr="00176AE5">
        <w:rPr>
          <w:rFonts w:ascii="Gisha" w:hAnsi="Gisha" w:cs="Gisha"/>
          <w:color w:val="000000"/>
          <w:rtl/>
        </w:rPr>
        <w:t>כלום (האם) באת לשאול על כך?</w:t>
      </w:r>
    </w:p>
    <w:p w:rsidR="00CB36F9" w:rsidRPr="00176AE5" w:rsidRDefault="00AB64E0" w:rsidP="00EE54AE">
      <w:pPr>
        <w:pStyle w:val="NormalWeb"/>
        <w:shd w:val="clear" w:color="auto" w:fill="FFFFFF"/>
        <w:bidi/>
        <w:spacing w:before="0" w:beforeAutospacing="0" w:after="0" w:afterAutospacing="0"/>
        <w:ind w:left="444"/>
        <w:rPr>
          <w:rFonts w:ascii="Gisha" w:hAnsi="Gisha" w:cs="Gisha"/>
          <w:color w:val="000000"/>
          <w:rtl/>
        </w:rPr>
      </w:pPr>
      <w:r w:rsidRPr="00176AE5">
        <w:rPr>
          <w:rFonts w:ascii="Gisha" w:hAnsi="Gisha" w:cs="Gisha"/>
          <w:color w:val="000000"/>
          <w:rtl/>
        </w:rPr>
        <w:t>אלא מפני שאתה יודע</w:t>
      </w:r>
    </w:p>
    <w:p w:rsidR="00CB36F9" w:rsidRPr="00176AE5" w:rsidRDefault="00AB64E0" w:rsidP="00EE54AE">
      <w:pPr>
        <w:pStyle w:val="NormalWeb"/>
        <w:shd w:val="clear" w:color="auto" w:fill="FFFFFF"/>
        <w:bidi/>
        <w:spacing w:before="0" w:beforeAutospacing="0" w:after="0" w:afterAutospacing="0"/>
        <w:ind w:left="444"/>
        <w:rPr>
          <w:rFonts w:ascii="Gisha" w:hAnsi="Gisha" w:cs="Gisha"/>
          <w:color w:val="000000"/>
          <w:rtl/>
        </w:rPr>
      </w:pPr>
      <w:r w:rsidRPr="00176AE5">
        <w:rPr>
          <w:rFonts w:ascii="Gisha" w:hAnsi="Gisha" w:cs="Gisha"/>
          <w:color w:val="000000"/>
          <w:rtl/>
        </w:rPr>
        <w:t>שאין מצווה עומדת בפני פיקוח נפש,</w:t>
      </w:r>
    </w:p>
    <w:p w:rsidR="00CB36F9" w:rsidRPr="00176AE5" w:rsidRDefault="00AB64E0" w:rsidP="00EE54AE">
      <w:pPr>
        <w:pStyle w:val="NormalWeb"/>
        <w:shd w:val="clear" w:color="auto" w:fill="FFFFFF"/>
        <w:bidi/>
        <w:spacing w:before="0" w:beforeAutospacing="0" w:after="0" w:afterAutospacing="0"/>
        <w:ind w:left="444"/>
        <w:rPr>
          <w:rFonts w:ascii="Gisha" w:hAnsi="Gisha" w:cs="Gisha"/>
          <w:color w:val="000000"/>
          <w:rtl/>
        </w:rPr>
      </w:pPr>
      <w:r w:rsidRPr="00176AE5">
        <w:rPr>
          <w:rFonts w:ascii="Gisha" w:hAnsi="Gisha" w:cs="Gisha"/>
          <w:color w:val="000000"/>
          <w:rtl/>
        </w:rPr>
        <w:t>וסבור אתה שאף זו תדחה מפני פיקוח נפשך?</w:t>
      </w:r>
    </w:p>
    <w:p w:rsidR="00CB36F9" w:rsidRPr="00176AE5" w:rsidRDefault="00AB64E0" w:rsidP="00EE54AE">
      <w:pPr>
        <w:pStyle w:val="NormalWeb"/>
        <w:shd w:val="clear" w:color="auto" w:fill="FFFFFF"/>
        <w:bidi/>
        <w:spacing w:before="0" w:beforeAutospacing="0" w:after="0" w:afterAutospacing="0"/>
        <w:ind w:left="444"/>
        <w:rPr>
          <w:rFonts w:ascii="Gisha" w:hAnsi="Gisha" w:cs="Gisha"/>
          <w:color w:val="000000"/>
          <w:rtl/>
        </w:rPr>
      </w:pPr>
      <w:r w:rsidRPr="00176AE5">
        <w:rPr>
          <w:rFonts w:ascii="Gisha" w:hAnsi="Gisha" w:cs="Gisha"/>
          <w:color w:val="000000"/>
          <w:rtl/>
        </w:rPr>
        <w:t>אין עבירה זו (רצח) דומה לשאר עבירות,</w:t>
      </w:r>
    </w:p>
    <w:p w:rsidR="00CB36F9" w:rsidRPr="00176AE5" w:rsidRDefault="00AB64E0" w:rsidP="00EE54AE">
      <w:pPr>
        <w:pStyle w:val="NormalWeb"/>
        <w:shd w:val="clear" w:color="auto" w:fill="FFFFFF"/>
        <w:bidi/>
        <w:spacing w:before="0" w:beforeAutospacing="0" w:after="0" w:afterAutospacing="0"/>
        <w:ind w:left="444"/>
        <w:rPr>
          <w:rFonts w:ascii="Gisha" w:hAnsi="Gisha" w:cs="Gisha"/>
          <w:color w:val="000000"/>
          <w:rtl/>
        </w:rPr>
      </w:pPr>
      <w:r w:rsidRPr="00176AE5">
        <w:rPr>
          <w:rFonts w:ascii="Gisha" w:hAnsi="Gisha" w:cs="Gisha"/>
          <w:color w:val="000000"/>
          <w:rtl/>
        </w:rPr>
        <w:t>שמכל מקום יש כאן איבוד נפש.</w:t>
      </w:r>
    </w:p>
    <w:p w:rsidR="00CB36F9" w:rsidRPr="00176AE5" w:rsidRDefault="00AB64E0" w:rsidP="00EE54AE">
      <w:pPr>
        <w:pStyle w:val="NormalWeb"/>
        <w:shd w:val="clear" w:color="auto" w:fill="FFFFFF"/>
        <w:bidi/>
        <w:spacing w:before="0" w:beforeAutospacing="0" w:after="0" w:afterAutospacing="0"/>
        <w:ind w:left="444"/>
        <w:rPr>
          <w:rFonts w:ascii="Gisha" w:hAnsi="Gisha" w:cs="Gisha"/>
          <w:color w:val="000000"/>
          <w:rtl/>
        </w:rPr>
      </w:pPr>
      <w:r w:rsidRPr="00176AE5">
        <w:rPr>
          <w:rFonts w:ascii="Gisha" w:hAnsi="Gisha" w:cs="Gisha"/>
          <w:color w:val="000000"/>
          <w:rtl/>
        </w:rPr>
        <w:t>והתורה לא התירה לדחות את המצווה</w:t>
      </w:r>
    </w:p>
    <w:p w:rsidR="00CB36F9" w:rsidRPr="00176AE5" w:rsidRDefault="00AB64E0" w:rsidP="00EE54AE">
      <w:pPr>
        <w:pStyle w:val="NormalWeb"/>
        <w:shd w:val="clear" w:color="auto" w:fill="FFFFFF"/>
        <w:bidi/>
        <w:spacing w:before="0" w:beforeAutospacing="0" w:after="0" w:afterAutospacing="0"/>
        <w:ind w:left="444"/>
        <w:rPr>
          <w:rFonts w:ascii="Gisha" w:hAnsi="Gisha" w:cs="Gisha"/>
          <w:color w:val="000000"/>
          <w:rtl/>
        </w:rPr>
      </w:pPr>
      <w:r w:rsidRPr="00176AE5">
        <w:rPr>
          <w:rFonts w:ascii="Gisha" w:hAnsi="Gisha" w:cs="Gisha"/>
          <w:color w:val="000000"/>
          <w:rtl/>
        </w:rPr>
        <w:t>אלא מפני חיבת נפשו של ישראל.</w:t>
      </w:r>
    </w:p>
    <w:p w:rsidR="00CB36F9" w:rsidRPr="00176AE5" w:rsidRDefault="00AB64E0" w:rsidP="00EE54AE">
      <w:pPr>
        <w:pStyle w:val="NormalWeb"/>
        <w:shd w:val="clear" w:color="auto" w:fill="FFFFFF"/>
        <w:bidi/>
        <w:spacing w:before="0" w:beforeAutospacing="0" w:after="0" w:afterAutospacing="0"/>
        <w:ind w:left="444"/>
        <w:rPr>
          <w:rFonts w:ascii="Gisha" w:hAnsi="Gisha" w:cs="Gisha"/>
          <w:color w:val="000000"/>
          <w:rtl/>
        </w:rPr>
      </w:pPr>
      <w:r w:rsidRPr="00176AE5">
        <w:rPr>
          <w:rFonts w:ascii="Gisha" w:hAnsi="Gisha" w:cs="Gisha"/>
          <w:color w:val="000000"/>
          <w:rtl/>
        </w:rPr>
        <w:t>וכאן-עבירה נעשית ונפש אבודה.</w:t>
      </w:r>
    </w:p>
    <w:p w:rsidR="00CB36F9" w:rsidRPr="00176AE5" w:rsidRDefault="00AB64E0" w:rsidP="00EE54AE">
      <w:pPr>
        <w:pStyle w:val="NormalWeb"/>
        <w:shd w:val="clear" w:color="auto" w:fill="FFFFFF"/>
        <w:bidi/>
        <w:spacing w:before="0" w:beforeAutospacing="0" w:after="0" w:afterAutospacing="0"/>
        <w:ind w:left="444"/>
        <w:rPr>
          <w:rFonts w:ascii="Gisha" w:hAnsi="Gisha" w:cs="Gisha"/>
          <w:color w:val="000000"/>
          <w:rtl/>
        </w:rPr>
      </w:pPr>
      <w:r w:rsidRPr="00176AE5">
        <w:rPr>
          <w:rFonts w:ascii="Gisha" w:hAnsi="Gisha" w:cs="Gisha"/>
          <w:color w:val="000000"/>
          <w:rtl/>
        </w:rPr>
        <w:t>מי אמר שנפשך חביבה לפני המקום יותר משל זה?</w:t>
      </w:r>
    </w:p>
    <w:p w:rsidR="00AB64E0" w:rsidRPr="00176AE5" w:rsidRDefault="00AB64E0" w:rsidP="00EE54AE">
      <w:pPr>
        <w:pStyle w:val="NormalWeb"/>
        <w:shd w:val="clear" w:color="auto" w:fill="FFFFFF"/>
        <w:bidi/>
        <w:spacing w:before="0" w:beforeAutospacing="0" w:after="0" w:afterAutospacing="0"/>
        <w:ind w:left="444"/>
        <w:rPr>
          <w:rFonts w:ascii="Gisha" w:hAnsi="Gisha" w:cs="Gisha"/>
          <w:color w:val="000000"/>
          <w:rtl/>
        </w:rPr>
      </w:pPr>
      <w:r w:rsidRPr="00176AE5">
        <w:rPr>
          <w:rFonts w:ascii="Gisha" w:hAnsi="Gisha" w:cs="Gisha"/>
          <w:color w:val="000000"/>
          <w:rtl/>
        </w:rPr>
        <w:t>שמא של זה חביבה יותר עליו? "</w:t>
      </w:r>
    </w:p>
    <w:p w:rsidR="00AB64E0" w:rsidRPr="00176AE5" w:rsidRDefault="00AB64E0" w:rsidP="00EE54AE">
      <w:pPr>
        <w:pStyle w:val="NormalWeb"/>
        <w:shd w:val="clear" w:color="auto" w:fill="FFFFFF"/>
        <w:bidi/>
        <w:spacing w:before="0" w:beforeAutospacing="0" w:after="0" w:afterAutospacing="0"/>
        <w:rPr>
          <w:rFonts w:ascii="Gisha" w:hAnsi="Gisha" w:cs="Gisha"/>
          <w:b/>
          <w:bCs/>
          <w:color w:val="000000"/>
          <w:rtl/>
        </w:rPr>
      </w:pPr>
    </w:p>
    <w:p w:rsidR="00AB64E0" w:rsidRPr="005A6E90" w:rsidRDefault="00CB36F9" w:rsidP="005A6E90">
      <w:pPr>
        <w:pStyle w:val="NormalWeb"/>
        <w:shd w:val="clear" w:color="auto" w:fill="FFFFFF"/>
        <w:bidi/>
        <w:spacing w:before="0" w:beforeAutospacing="0" w:after="0" w:afterAutospacing="0"/>
        <w:jc w:val="right"/>
        <w:rPr>
          <w:rFonts w:ascii="Gisha" w:hAnsi="Gisha" w:cs="Gisha"/>
          <w:sz w:val="22"/>
          <w:szCs w:val="22"/>
          <w:rtl/>
        </w:rPr>
      </w:pPr>
      <w:r w:rsidRPr="005A6E90">
        <w:rPr>
          <w:rFonts w:ascii="Gisha" w:hAnsi="Gisha" w:cs="Gisha"/>
          <w:b/>
          <w:bCs/>
          <w:color w:val="000000"/>
          <w:sz w:val="22"/>
          <w:szCs w:val="22"/>
          <w:rtl/>
        </w:rPr>
        <w:t xml:space="preserve"> פירוש </w:t>
      </w:r>
      <w:r w:rsidR="00AB64E0" w:rsidRPr="005A6E90">
        <w:rPr>
          <w:rFonts w:ascii="Gisha" w:hAnsi="Gisha" w:cs="Gisha"/>
          <w:b/>
          <w:bCs/>
          <w:color w:val="000000"/>
          <w:sz w:val="22"/>
          <w:szCs w:val="22"/>
          <w:rtl/>
        </w:rPr>
        <w:t>רש"י</w:t>
      </w:r>
    </w:p>
    <w:p w:rsidR="00AB64E0" w:rsidRPr="00176AE5" w:rsidRDefault="00AB64E0" w:rsidP="005A6E90">
      <w:pPr>
        <w:pStyle w:val="NormalWeb"/>
        <w:numPr>
          <w:ilvl w:val="0"/>
          <w:numId w:val="15"/>
        </w:numPr>
        <w:shd w:val="clear" w:color="auto" w:fill="FFFFFF"/>
        <w:bidi/>
        <w:spacing w:before="0" w:beforeAutospacing="0" w:after="0" w:afterAutospacing="0"/>
        <w:ind w:left="509"/>
        <w:jc w:val="both"/>
        <w:rPr>
          <w:rFonts w:ascii="Gisha" w:hAnsi="Gisha" w:cs="Gisha"/>
          <w:color w:val="000000"/>
        </w:rPr>
      </w:pPr>
      <w:r w:rsidRPr="00176AE5">
        <w:rPr>
          <w:rFonts w:ascii="Gisha" w:hAnsi="Gisha" w:cs="Gisha"/>
          <w:color w:val="000000"/>
          <w:rtl/>
        </w:rPr>
        <w:t>הצג</w:t>
      </w:r>
      <w:r w:rsidR="00D719E9">
        <w:rPr>
          <w:rFonts w:ascii="Gisha" w:hAnsi="Gisha" w:cs="Gisha" w:hint="cs"/>
          <w:color w:val="000000"/>
          <w:rtl/>
        </w:rPr>
        <w:t>/י</w:t>
      </w:r>
      <w:r w:rsidRPr="00176AE5">
        <w:rPr>
          <w:rFonts w:ascii="Gisha" w:hAnsi="Gisha" w:cs="Gisha"/>
          <w:color w:val="000000"/>
          <w:rtl/>
        </w:rPr>
        <w:t xml:space="preserve"> את הדילמה המתעוררת בסוגיה התלמודית. ציין</w:t>
      </w:r>
      <w:r w:rsidR="00D719E9">
        <w:rPr>
          <w:rFonts w:ascii="Gisha" w:hAnsi="Gisha" w:cs="Gisha" w:hint="cs"/>
          <w:color w:val="000000"/>
          <w:rtl/>
        </w:rPr>
        <w:t>/י</w:t>
      </w:r>
      <w:r w:rsidRPr="00176AE5">
        <w:rPr>
          <w:rFonts w:ascii="Gisha" w:hAnsi="Gisha" w:cs="Gisha"/>
          <w:color w:val="000000"/>
          <w:rtl/>
        </w:rPr>
        <w:t xml:space="preserve"> את הערכים המתנגשים בה, והסבר</w:t>
      </w:r>
      <w:r w:rsidR="00D719E9">
        <w:rPr>
          <w:rFonts w:ascii="Gisha" w:hAnsi="Gisha" w:cs="Gisha" w:hint="cs"/>
          <w:color w:val="000000"/>
          <w:rtl/>
        </w:rPr>
        <w:t>/י</w:t>
      </w:r>
      <w:r w:rsidRPr="00176AE5">
        <w:rPr>
          <w:rFonts w:ascii="Gisha" w:hAnsi="Gisha" w:cs="Gisha"/>
          <w:color w:val="000000"/>
          <w:rtl/>
        </w:rPr>
        <w:t xml:space="preserve"> אותם</w:t>
      </w:r>
      <w:r w:rsidR="001575BA" w:rsidRPr="00176AE5">
        <w:rPr>
          <w:rFonts w:ascii="Gisha" w:hAnsi="Gisha" w:cs="Gisha"/>
          <w:color w:val="000000"/>
        </w:rPr>
        <w:t xml:space="preserve">. </w:t>
      </w:r>
      <w:r w:rsidR="001575BA" w:rsidRPr="00176AE5">
        <w:rPr>
          <w:rFonts w:ascii="Gisha" w:hAnsi="Gisha" w:cs="Gisha"/>
          <w:color w:val="000000"/>
          <w:rtl/>
        </w:rPr>
        <w:t xml:space="preserve"> (6 נקודות)</w:t>
      </w:r>
    </w:p>
    <w:p w:rsidR="001575BA" w:rsidRPr="00176AE5" w:rsidRDefault="001575BA" w:rsidP="005A6E90">
      <w:pPr>
        <w:pStyle w:val="NormalWeb"/>
        <w:shd w:val="clear" w:color="auto" w:fill="FFFFFF"/>
        <w:bidi/>
        <w:spacing w:before="0" w:beforeAutospacing="0" w:after="0" w:afterAutospacing="0"/>
        <w:ind w:left="509"/>
        <w:rPr>
          <w:rFonts w:ascii="Gisha" w:hAnsi="Gisha" w:cs="Gisha"/>
          <w:color w:val="000000"/>
        </w:rPr>
      </w:pPr>
    </w:p>
    <w:p w:rsidR="001575BA" w:rsidRPr="00243099" w:rsidRDefault="00AB64E0" w:rsidP="005A6E90">
      <w:pPr>
        <w:pStyle w:val="NormalWeb"/>
        <w:numPr>
          <w:ilvl w:val="0"/>
          <w:numId w:val="15"/>
        </w:numPr>
        <w:shd w:val="clear" w:color="auto" w:fill="FFFFFF"/>
        <w:bidi/>
        <w:spacing w:before="0" w:beforeAutospacing="0" w:after="0" w:afterAutospacing="0"/>
        <w:ind w:left="509"/>
        <w:rPr>
          <w:rFonts w:ascii="Gisha" w:hAnsi="Gisha" w:cs="Gisha"/>
          <w:rtl/>
        </w:rPr>
      </w:pPr>
      <w:r w:rsidRPr="00243099">
        <w:rPr>
          <w:rFonts w:ascii="Gisha" w:hAnsi="Gisha" w:cs="Gisha"/>
          <w:color w:val="000000"/>
        </w:rPr>
        <w:t> </w:t>
      </w:r>
      <w:r w:rsidRPr="00243099">
        <w:rPr>
          <w:rFonts w:ascii="Gisha" w:hAnsi="Gisha" w:cs="Gisha"/>
          <w:color w:val="000000"/>
          <w:rtl/>
        </w:rPr>
        <w:t>הסבר</w:t>
      </w:r>
      <w:r w:rsidR="00D719E9" w:rsidRPr="00243099">
        <w:rPr>
          <w:rFonts w:ascii="Gisha" w:hAnsi="Gisha" w:cs="Gisha" w:hint="cs"/>
          <w:color w:val="000000"/>
          <w:rtl/>
        </w:rPr>
        <w:t>/י</w:t>
      </w:r>
      <w:r w:rsidRPr="00243099">
        <w:rPr>
          <w:rFonts w:ascii="Gisha" w:hAnsi="Gisha" w:cs="Gisha"/>
          <w:color w:val="000000"/>
          <w:rtl/>
        </w:rPr>
        <w:t xml:space="preserve"> את הכרעת רבא בדילמה זו ואת נימוקו</w:t>
      </w:r>
      <w:r w:rsidR="001575BA" w:rsidRPr="00243099">
        <w:rPr>
          <w:rFonts w:ascii="Gisha" w:hAnsi="Gisha" w:cs="Gisha"/>
          <w:color w:val="000000"/>
          <w:rtl/>
        </w:rPr>
        <w:t xml:space="preserve"> </w:t>
      </w:r>
    </w:p>
    <w:p w:rsidR="00AB64E0" w:rsidRPr="00176AE5" w:rsidRDefault="00AB64E0" w:rsidP="00243099">
      <w:pPr>
        <w:numPr>
          <w:ilvl w:val="0"/>
          <w:numId w:val="15"/>
        </w:numPr>
        <w:spacing w:line="240" w:lineRule="auto"/>
        <w:ind w:left="509"/>
        <w:jc w:val="both"/>
        <w:rPr>
          <w:rFonts w:ascii="Gisha" w:hAnsi="Gisha" w:cs="Gisha"/>
          <w:sz w:val="24"/>
          <w:szCs w:val="24"/>
        </w:rPr>
      </w:pPr>
      <w:r w:rsidRPr="00176AE5">
        <w:rPr>
          <w:rFonts w:ascii="Gisha" w:hAnsi="Gisha" w:cs="Gisha"/>
          <w:sz w:val="24"/>
          <w:szCs w:val="24"/>
          <w:rtl/>
        </w:rPr>
        <w:t>ע</w:t>
      </w:r>
      <w:r w:rsidR="005A6E90">
        <w:rPr>
          <w:rFonts w:ascii="Gisha" w:hAnsi="Gisha" w:cs="Gisha" w:hint="cs"/>
          <w:sz w:val="24"/>
          <w:szCs w:val="24"/>
          <w:rtl/>
        </w:rPr>
        <w:t xml:space="preserve">ל </w:t>
      </w:r>
      <w:r w:rsidRPr="00176AE5">
        <w:rPr>
          <w:rFonts w:ascii="Gisha" w:hAnsi="Gisha" w:cs="Gisha"/>
          <w:sz w:val="24"/>
          <w:szCs w:val="24"/>
          <w:rtl/>
        </w:rPr>
        <w:t>פ</w:t>
      </w:r>
      <w:r w:rsidR="005A6E90">
        <w:rPr>
          <w:rFonts w:ascii="Gisha" w:hAnsi="Gisha" w:cs="Gisha" w:hint="cs"/>
          <w:sz w:val="24"/>
          <w:szCs w:val="24"/>
          <w:rtl/>
        </w:rPr>
        <w:t>י</w:t>
      </w:r>
      <w:r w:rsidR="00243099">
        <w:rPr>
          <w:rFonts w:ascii="Gisha" w:hAnsi="Gisha" w:cs="Gisha" w:hint="cs"/>
          <w:sz w:val="24"/>
          <w:szCs w:val="24"/>
          <w:rtl/>
        </w:rPr>
        <w:t xml:space="preserve"> </w:t>
      </w:r>
      <w:r w:rsidR="006B6F70">
        <w:rPr>
          <w:rFonts w:ascii="Gisha" w:hAnsi="Gisha" w:cs="Gisha"/>
          <w:sz w:val="24"/>
          <w:szCs w:val="24"/>
          <w:rtl/>
        </w:rPr>
        <w:t xml:space="preserve">פרשנים </w:t>
      </w:r>
      <w:r w:rsidR="006B6F70">
        <w:rPr>
          <w:rFonts w:ascii="Gisha" w:hAnsi="Gisha" w:cs="Gisha" w:hint="cs"/>
          <w:sz w:val="24"/>
          <w:szCs w:val="24"/>
          <w:rtl/>
        </w:rPr>
        <w:t xml:space="preserve">מאוחרים יותר (כמו רש"י), </w:t>
      </w:r>
      <w:r w:rsidR="001575BA" w:rsidRPr="00176AE5">
        <w:rPr>
          <w:rFonts w:ascii="Gisha" w:hAnsi="Gisha" w:cs="Gisha"/>
          <w:sz w:val="24"/>
          <w:szCs w:val="24"/>
          <w:rtl/>
        </w:rPr>
        <w:t xml:space="preserve">מדוע הכלל של פיקוח נפש </w:t>
      </w:r>
      <w:r w:rsidR="001575BA" w:rsidRPr="00176AE5">
        <w:rPr>
          <w:rFonts w:ascii="Gisha" w:hAnsi="Gisha" w:cs="Gisha"/>
          <w:sz w:val="24"/>
          <w:szCs w:val="24"/>
          <w:u w:val="single"/>
          <w:rtl/>
        </w:rPr>
        <w:t>אינו</w:t>
      </w:r>
      <w:r w:rsidR="001575BA" w:rsidRPr="00176AE5">
        <w:rPr>
          <w:rFonts w:ascii="Gisha" w:hAnsi="Gisha" w:cs="Gisha"/>
          <w:sz w:val="24"/>
          <w:szCs w:val="24"/>
          <w:rtl/>
        </w:rPr>
        <w:t xml:space="preserve"> חל על הדילמה שהופנתה לרבא? </w:t>
      </w:r>
    </w:p>
    <w:p w:rsidR="005A6E90" w:rsidRDefault="00AB64E0" w:rsidP="00243099">
      <w:pPr>
        <w:pStyle w:val="NormalWeb"/>
        <w:numPr>
          <w:ilvl w:val="0"/>
          <w:numId w:val="15"/>
        </w:numPr>
        <w:shd w:val="clear" w:color="auto" w:fill="FFFFFF"/>
        <w:bidi/>
        <w:spacing w:before="0" w:beforeAutospacing="0" w:after="240" w:afterAutospacing="0"/>
        <w:ind w:left="509"/>
        <w:jc w:val="both"/>
        <w:rPr>
          <w:rFonts w:ascii="Gisha" w:hAnsi="Gisha" w:cs="Gisha" w:hint="cs"/>
          <w:color w:val="000000"/>
        </w:rPr>
      </w:pPr>
      <w:r w:rsidRPr="00176AE5">
        <w:rPr>
          <w:rFonts w:ascii="Gisha" w:hAnsi="Gisha" w:cs="Gisha"/>
          <w:color w:val="000000"/>
          <w:rtl/>
        </w:rPr>
        <w:t>לכאורה, אפשר לראות סתירה בין עמדת רבא בסוגיה זו ובין עמדת ר' עקיבא: "חייך קודמים לחיי חברך".  הסבר</w:t>
      </w:r>
      <w:r w:rsidR="002E1147">
        <w:rPr>
          <w:rFonts w:ascii="Gisha" w:hAnsi="Gisha" w:cs="Gisha" w:hint="cs"/>
          <w:color w:val="000000"/>
          <w:rtl/>
        </w:rPr>
        <w:t>/י</w:t>
      </w:r>
      <w:r w:rsidRPr="00176AE5">
        <w:rPr>
          <w:rFonts w:ascii="Gisha" w:hAnsi="Gisha" w:cs="Gisha"/>
          <w:color w:val="000000"/>
          <w:rtl/>
        </w:rPr>
        <w:t xml:space="preserve"> מהי הסתירה, וכיצד אפשר ליישב אות</w:t>
      </w:r>
      <w:r w:rsidR="00DE798A" w:rsidRPr="00176AE5">
        <w:rPr>
          <w:rFonts w:ascii="Gisha" w:hAnsi="Gisha" w:cs="Gisha"/>
          <w:color w:val="000000"/>
          <w:rtl/>
        </w:rPr>
        <w:t>ה (</w:t>
      </w:r>
      <w:r w:rsidR="007066FB" w:rsidRPr="00176AE5">
        <w:rPr>
          <w:rFonts w:ascii="Gisha" w:hAnsi="Gisha" w:cs="Gisha"/>
          <w:color w:val="000000"/>
          <w:rtl/>
        </w:rPr>
        <w:t>התייחסו בתשובתכם</w:t>
      </w:r>
      <w:r w:rsidR="00DE798A" w:rsidRPr="00176AE5">
        <w:rPr>
          <w:rFonts w:ascii="Gisha" w:hAnsi="Gisha" w:cs="Gisha"/>
          <w:color w:val="000000"/>
          <w:rtl/>
        </w:rPr>
        <w:t xml:space="preserve"> לקריטריון אובייקטיבי)</w:t>
      </w:r>
      <w:r w:rsidRPr="00176AE5">
        <w:rPr>
          <w:rFonts w:ascii="Gisha" w:hAnsi="Gisha" w:cs="Gisha"/>
          <w:color w:val="000000"/>
        </w:rPr>
        <w:t>.</w:t>
      </w:r>
      <w:r w:rsidR="001575BA" w:rsidRPr="00176AE5">
        <w:rPr>
          <w:rFonts w:ascii="Gisha" w:hAnsi="Gisha" w:cs="Gisha"/>
          <w:color w:val="000000"/>
          <w:rtl/>
        </w:rPr>
        <w:t xml:space="preserve"> </w:t>
      </w:r>
    </w:p>
    <w:p w:rsidR="00243099" w:rsidRPr="005A6E90" w:rsidRDefault="00243099" w:rsidP="00243099">
      <w:pPr>
        <w:pStyle w:val="NormalWeb"/>
        <w:shd w:val="clear" w:color="auto" w:fill="FFFFFF"/>
        <w:bidi/>
        <w:spacing w:before="0" w:beforeAutospacing="0" w:after="240" w:afterAutospacing="0"/>
        <w:ind w:left="509"/>
        <w:jc w:val="both"/>
        <w:rPr>
          <w:rFonts w:ascii="Gisha" w:hAnsi="Gisha" w:cs="Gisha"/>
          <w:color w:val="000000"/>
        </w:rPr>
      </w:pPr>
    </w:p>
    <w:p w:rsidR="000F2F20" w:rsidRPr="005A6E90" w:rsidRDefault="00AB64E0" w:rsidP="005A6E90">
      <w:pPr>
        <w:pStyle w:val="NormalWeb"/>
        <w:shd w:val="clear" w:color="auto" w:fill="FFFFFF"/>
        <w:bidi/>
        <w:spacing w:before="0" w:beforeAutospacing="0" w:after="0" w:afterAutospacing="0"/>
        <w:ind w:left="1020"/>
        <w:rPr>
          <w:rFonts w:ascii="Gisha" w:hAnsi="Gisha" w:cs="Gisha"/>
          <w:color w:val="000000"/>
          <w:sz w:val="22"/>
          <w:szCs w:val="22"/>
          <w:rtl/>
        </w:rPr>
      </w:pPr>
      <w:r w:rsidRPr="00176AE5">
        <w:rPr>
          <w:rFonts w:ascii="Gisha" w:hAnsi="Gisha" w:cs="Gisha"/>
          <w:color w:val="000000"/>
          <w:sz w:val="22"/>
          <w:szCs w:val="22"/>
        </w:rPr>
        <w:t>.       </w:t>
      </w:r>
    </w:p>
    <w:p w:rsidR="00B70217" w:rsidRDefault="00243099" w:rsidP="00EE54AE">
      <w:pPr>
        <w:spacing w:line="240" w:lineRule="auto"/>
        <w:rPr>
          <w:rFonts w:ascii="Gisha" w:hAnsi="Gisha" w:cs="Gisha"/>
          <w:b/>
          <w:bCs/>
          <w:sz w:val="24"/>
          <w:szCs w:val="24"/>
          <w:u w:val="single"/>
          <w:rtl/>
        </w:rPr>
      </w:pPr>
      <w:r>
        <w:rPr>
          <w:rFonts w:ascii="Gisha" w:hAnsi="Gisha" w:cs="Gisha" w:hint="cs"/>
          <w:b/>
          <w:bCs/>
          <w:sz w:val="24"/>
          <w:szCs w:val="24"/>
          <w:u w:val="single"/>
          <w:rtl/>
        </w:rPr>
        <w:t>2</w:t>
      </w:r>
      <w:r w:rsidR="00B70217" w:rsidRPr="00176AE5">
        <w:rPr>
          <w:rFonts w:ascii="Gisha" w:hAnsi="Gisha" w:cs="Gisha"/>
          <w:b/>
          <w:bCs/>
          <w:sz w:val="24"/>
          <w:szCs w:val="24"/>
          <w:u w:val="single"/>
          <w:rtl/>
        </w:rPr>
        <w:t>.</w:t>
      </w:r>
      <w:r w:rsidR="00F42923" w:rsidRPr="00176AE5">
        <w:rPr>
          <w:rFonts w:ascii="Gisha" w:hAnsi="Gisha" w:cs="Gisha"/>
          <w:b/>
          <w:bCs/>
          <w:sz w:val="24"/>
          <w:szCs w:val="24"/>
          <w:u w:val="single"/>
          <w:rtl/>
        </w:rPr>
        <w:t xml:space="preserve"> דילמה מתקופת השואה- פרשת קסטנר</w:t>
      </w:r>
    </w:p>
    <w:p w:rsidR="00DA0BD0" w:rsidRPr="00DA0BD0" w:rsidRDefault="00DA0BD0" w:rsidP="001D21DB">
      <w:pPr>
        <w:pStyle w:val="a8"/>
        <w:numPr>
          <w:ilvl w:val="0"/>
          <w:numId w:val="20"/>
        </w:numPr>
        <w:spacing w:line="240" w:lineRule="auto"/>
        <w:rPr>
          <w:rFonts w:ascii="Gisha" w:hAnsi="Gisha" w:cs="Gisha"/>
          <w:color w:val="000000"/>
          <w:sz w:val="24"/>
          <w:szCs w:val="24"/>
          <w:shd w:val="clear" w:color="auto" w:fill="FFFFFF"/>
          <w:rtl/>
        </w:rPr>
      </w:pPr>
      <w:r w:rsidRPr="00DA0BD0">
        <w:rPr>
          <w:rFonts w:ascii="Gisha" w:hAnsi="Gisha" w:cs="Gisha" w:hint="cs"/>
          <w:color w:val="000000"/>
          <w:sz w:val="24"/>
          <w:szCs w:val="24"/>
          <w:shd w:val="clear" w:color="auto" w:fill="FFFFFF"/>
          <w:rtl/>
        </w:rPr>
        <w:t xml:space="preserve"> כיצד הסתבכה פרשת קסטנר? הסבר/י בקצרה את כיצד הפך קסטנר מתובע לנתבע</w:t>
      </w:r>
    </w:p>
    <w:p w:rsidR="00B70217" w:rsidRPr="00DA0BD0" w:rsidRDefault="00F42923" w:rsidP="00DA0BD0">
      <w:pPr>
        <w:pStyle w:val="a8"/>
        <w:numPr>
          <w:ilvl w:val="0"/>
          <w:numId w:val="20"/>
        </w:numPr>
        <w:spacing w:line="240" w:lineRule="auto"/>
        <w:rPr>
          <w:rFonts w:ascii="Gisha" w:hAnsi="Gisha" w:cs="Gisha"/>
          <w:color w:val="000000"/>
          <w:sz w:val="24"/>
          <w:szCs w:val="24"/>
          <w:shd w:val="clear" w:color="auto" w:fill="FFFFFF"/>
          <w:rtl/>
        </w:rPr>
      </w:pPr>
      <w:r w:rsidRPr="00DA0BD0">
        <w:rPr>
          <w:rFonts w:ascii="Gisha" w:hAnsi="Gisha" w:cs="Gisha"/>
          <w:color w:val="000000"/>
          <w:sz w:val="24"/>
          <w:szCs w:val="24"/>
          <w:shd w:val="clear" w:color="auto" w:fill="FFFFFF"/>
          <w:rtl/>
        </w:rPr>
        <w:t>כת</w:t>
      </w:r>
      <w:r w:rsidR="002E1147" w:rsidRPr="00DA0BD0">
        <w:rPr>
          <w:rFonts w:ascii="Gisha" w:hAnsi="Gisha" w:cs="Gisha" w:hint="cs"/>
          <w:color w:val="000000"/>
          <w:sz w:val="24"/>
          <w:szCs w:val="24"/>
          <w:shd w:val="clear" w:color="auto" w:fill="FFFFFF"/>
          <w:rtl/>
        </w:rPr>
        <w:t>ו</w:t>
      </w:r>
      <w:r w:rsidRPr="00DA0BD0">
        <w:rPr>
          <w:rFonts w:ascii="Gisha" w:hAnsi="Gisha" w:cs="Gisha"/>
          <w:color w:val="000000"/>
          <w:sz w:val="24"/>
          <w:szCs w:val="24"/>
          <w:shd w:val="clear" w:color="auto" w:fill="FFFFFF"/>
          <w:rtl/>
        </w:rPr>
        <w:t xml:space="preserve">ב/י </w:t>
      </w:r>
      <w:r w:rsidR="00B70217" w:rsidRPr="00DA0BD0">
        <w:rPr>
          <w:rFonts w:ascii="Gisha" w:hAnsi="Gisha" w:cs="Gisha"/>
          <w:color w:val="000000"/>
          <w:sz w:val="24"/>
          <w:szCs w:val="24"/>
          <w:shd w:val="clear" w:color="auto" w:fill="FFFFFF"/>
          <w:rtl/>
        </w:rPr>
        <w:t>שתי דילמות</w:t>
      </w:r>
      <w:r w:rsidRPr="00DA0BD0">
        <w:rPr>
          <w:rFonts w:ascii="Gisha" w:hAnsi="Gisha" w:cs="Gisha"/>
          <w:color w:val="000000"/>
          <w:sz w:val="24"/>
          <w:szCs w:val="24"/>
          <w:shd w:val="clear" w:color="auto" w:fill="FFFFFF"/>
          <w:rtl/>
        </w:rPr>
        <w:t xml:space="preserve"> מוסריות </w:t>
      </w:r>
      <w:r w:rsidR="00DA0BD0" w:rsidRPr="00DA0BD0">
        <w:rPr>
          <w:rFonts w:ascii="Gisha" w:hAnsi="Gisha" w:cs="Gisha" w:hint="cs"/>
          <w:color w:val="000000"/>
          <w:sz w:val="24"/>
          <w:szCs w:val="24"/>
          <w:shd w:val="clear" w:color="auto" w:fill="FFFFFF"/>
          <w:rtl/>
        </w:rPr>
        <w:t>(</w:t>
      </w:r>
      <w:r w:rsidRPr="00DA0BD0">
        <w:rPr>
          <w:rFonts w:ascii="Gisha" w:hAnsi="Gisha" w:cs="Gisha"/>
          <w:color w:val="000000"/>
          <w:sz w:val="24"/>
          <w:szCs w:val="24"/>
          <w:shd w:val="clear" w:color="auto" w:fill="FFFFFF"/>
          <w:rtl/>
        </w:rPr>
        <w:t>לפחות</w:t>
      </w:r>
      <w:r w:rsidR="00DA0BD0" w:rsidRPr="00DA0BD0">
        <w:rPr>
          <w:rFonts w:ascii="Gisha" w:hAnsi="Gisha" w:cs="Gisha" w:hint="cs"/>
          <w:color w:val="000000"/>
          <w:sz w:val="24"/>
          <w:szCs w:val="24"/>
          <w:shd w:val="clear" w:color="auto" w:fill="FFFFFF"/>
          <w:rtl/>
        </w:rPr>
        <w:t>)</w:t>
      </w:r>
      <w:r w:rsidRPr="00DA0BD0">
        <w:rPr>
          <w:rFonts w:ascii="Gisha" w:hAnsi="Gisha" w:cs="Gisha"/>
          <w:color w:val="000000"/>
          <w:sz w:val="24"/>
          <w:szCs w:val="24"/>
          <w:shd w:val="clear" w:color="auto" w:fill="FFFFFF"/>
          <w:rtl/>
        </w:rPr>
        <w:t xml:space="preserve"> העולות מתוך פרשת קסטנר</w:t>
      </w:r>
      <w:r w:rsidR="00BC2828" w:rsidRPr="00DA0BD0">
        <w:rPr>
          <w:rFonts w:ascii="Gisha" w:hAnsi="Gisha" w:cs="Gisha"/>
          <w:color w:val="000000"/>
          <w:sz w:val="24"/>
          <w:szCs w:val="24"/>
          <w:shd w:val="clear" w:color="auto" w:fill="FFFFFF"/>
          <w:rtl/>
        </w:rPr>
        <w:t xml:space="preserve"> (יש לנסח כשאלה)</w:t>
      </w:r>
    </w:p>
    <w:p w:rsidR="00F42923" w:rsidRPr="005A6E90" w:rsidRDefault="00F42923" w:rsidP="005A6E90">
      <w:pPr>
        <w:pStyle w:val="a8"/>
        <w:numPr>
          <w:ilvl w:val="0"/>
          <w:numId w:val="20"/>
        </w:numPr>
        <w:spacing w:line="240" w:lineRule="auto"/>
        <w:rPr>
          <w:rFonts w:ascii="Gisha" w:hAnsi="Gisha" w:cs="Gisha"/>
          <w:color w:val="000000"/>
          <w:sz w:val="24"/>
          <w:szCs w:val="24"/>
          <w:shd w:val="clear" w:color="auto" w:fill="FFFFFF"/>
        </w:rPr>
      </w:pPr>
      <w:r w:rsidRPr="00DA0BD0">
        <w:rPr>
          <w:rFonts w:ascii="Gisha" w:hAnsi="Gisha" w:cs="Gisha"/>
          <w:color w:val="000000"/>
          <w:sz w:val="24"/>
          <w:szCs w:val="24"/>
          <w:shd w:val="clear" w:color="auto" w:fill="FFFFFF"/>
          <w:rtl/>
        </w:rPr>
        <w:t>כת</w:t>
      </w:r>
      <w:r w:rsidR="002E1147" w:rsidRPr="00DA0BD0">
        <w:rPr>
          <w:rFonts w:ascii="Gisha" w:hAnsi="Gisha" w:cs="Gisha" w:hint="cs"/>
          <w:color w:val="000000"/>
          <w:sz w:val="24"/>
          <w:szCs w:val="24"/>
          <w:shd w:val="clear" w:color="auto" w:fill="FFFFFF"/>
          <w:rtl/>
        </w:rPr>
        <w:t>ו</w:t>
      </w:r>
      <w:r w:rsidR="00DA0BD0" w:rsidRPr="00DA0BD0">
        <w:rPr>
          <w:rFonts w:ascii="Gisha" w:hAnsi="Gisha" w:cs="Gisha"/>
          <w:color w:val="000000"/>
          <w:sz w:val="24"/>
          <w:szCs w:val="24"/>
          <w:shd w:val="clear" w:color="auto" w:fill="FFFFFF"/>
          <w:rtl/>
        </w:rPr>
        <w:t>ב/י שני נימוקים להגנת</w:t>
      </w:r>
      <w:r w:rsidR="00243099">
        <w:rPr>
          <w:rFonts w:ascii="Gisha" w:hAnsi="Gisha" w:cs="Gish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DA0BD0" w:rsidRPr="00DA0BD0">
        <w:rPr>
          <w:rFonts w:ascii="Gisha" w:hAnsi="Gisha" w:cs="Gisha" w:hint="cs"/>
          <w:color w:val="000000"/>
          <w:sz w:val="24"/>
          <w:szCs w:val="24"/>
          <w:shd w:val="clear" w:color="auto" w:fill="FFFFFF"/>
          <w:rtl/>
        </w:rPr>
        <w:t>קסטנר</w:t>
      </w:r>
      <w:r w:rsidRPr="00DA0BD0">
        <w:rPr>
          <w:rFonts w:ascii="Gisha" w:hAnsi="Gisha" w:cs="Gisha"/>
          <w:color w:val="000000"/>
          <w:sz w:val="24"/>
          <w:szCs w:val="24"/>
          <w:shd w:val="clear" w:color="auto" w:fill="FFFFFF"/>
          <w:rtl/>
        </w:rPr>
        <w:t xml:space="preserve"> ושני נימוקים כנגדו</w:t>
      </w:r>
    </w:p>
    <w:p w:rsidR="008046D0" w:rsidRPr="00176AE5" w:rsidRDefault="00243099" w:rsidP="00EE54AE">
      <w:pPr>
        <w:spacing w:line="240" w:lineRule="auto"/>
        <w:rPr>
          <w:rFonts w:ascii="Gisha" w:hAnsi="Gisha" w:cs="Gisha"/>
          <w:sz w:val="24"/>
          <w:szCs w:val="24"/>
          <w:u w:val="single"/>
          <w:rtl/>
        </w:rPr>
      </w:pPr>
      <w:r>
        <w:rPr>
          <w:rFonts w:ascii="Gisha" w:hAnsi="Gisha" w:cs="Gisha" w:hint="cs"/>
          <w:b/>
          <w:bCs/>
          <w:sz w:val="24"/>
          <w:szCs w:val="24"/>
          <w:u w:val="single"/>
          <w:rtl/>
        </w:rPr>
        <w:t>3</w:t>
      </w:r>
      <w:r w:rsidR="00B70217" w:rsidRPr="00176AE5">
        <w:rPr>
          <w:rFonts w:ascii="Gisha" w:hAnsi="Gisha" w:cs="Gisha"/>
          <w:b/>
          <w:bCs/>
          <w:sz w:val="24"/>
          <w:szCs w:val="24"/>
          <w:u w:val="single"/>
          <w:rtl/>
        </w:rPr>
        <w:t xml:space="preserve">. </w:t>
      </w:r>
      <w:r w:rsidR="00AB64E0" w:rsidRPr="00176AE5">
        <w:rPr>
          <w:rFonts w:ascii="Gisha" w:hAnsi="Gisha" w:cs="Gisha"/>
          <w:b/>
          <w:bCs/>
          <w:sz w:val="24"/>
          <w:szCs w:val="24"/>
          <w:u w:val="single"/>
          <w:rtl/>
        </w:rPr>
        <w:t xml:space="preserve">"לא תעמוד על דם </w:t>
      </w:r>
      <w:r w:rsidR="00AB64E0" w:rsidRPr="00540E2F">
        <w:rPr>
          <w:rFonts w:ascii="Gisha" w:hAnsi="Gisha" w:cs="Gisha"/>
          <w:b/>
          <w:bCs/>
          <w:sz w:val="24"/>
          <w:szCs w:val="24"/>
          <w:u w:val="single"/>
          <w:rtl/>
        </w:rPr>
        <w:t xml:space="preserve">רעך" </w:t>
      </w:r>
      <w:r w:rsidR="00540E2F" w:rsidRPr="00540E2F">
        <w:rPr>
          <w:rFonts w:ascii="Gisha" w:hAnsi="Gisha" w:cs="Gisha"/>
          <w:b/>
          <w:bCs/>
          <w:sz w:val="24"/>
          <w:szCs w:val="24"/>
          <w:u w:val="single"/>
          <w:rtl/>
        </w:rPr>
        <w:t>–</w:t>
      </w:r>
      <w:r w:rsidR="00540E2F" w:rsidRPr="00540E2F">
        <w:rPr>
          <w:rFonts w:ascii="Gisha" w:hAnsi="Gisha" w:cs="Gisha" w:hint="cs"/>
          <w:b/>
          <w:bCs/>
          <w:sz w:val="24"/>
          <w:szCs w:val="24"/>
          <w:u w:val="single"/>
          <w:rtl/>
        </w:rPr>
        <w:t>מצווה שהפכה לחוק</w:t>
      </w:r>
    </w:p>
    <w:p w:rsidR="00540E2F" w:rsidRDefault="00AB64E0" w:rsidP="00540E2F">
      <w:pPr>
        <w:pStyle w:val="a8"/>
        <w:numPr>
          <w:ilvl w:val="0"/>
          <w:numId w:val="21"/>
        </w:numPr>
        <w:spacing w:line="360" w:lineRule="auto"/>
        <w:rPr>
          <w:rFonts w:ascii="Gisha" w:hAnsi="Gisha" w:cs="Gisha"/>
          <w:sz w:val="24"/>
          <w:szCs w:val="24"/>
        </w:rPr>
      </w:pPr>
      <w:r w:rsidRPr="001D21DB">
        <w:rPr>
          <w:rFonts w:ascii="Gisha" w:hAnsi="Gisha" w:cs="Gisha"/>
          <w:sz w:val="24"/>
          <w:szCs w:val="24"/>
          <w:rtl/>
        </w:rPr>
        <w:t>מהי משמעות המצווה "לא תעמוד על דם רעך"</w:t>
      </w:r>
      <w:r w:rsidR="00540E2F">
        <w:rPr>
          <w:rFonts w:ascii="Gisha" w:hAnsi="Gisha" w:cs="Gisha" w:hint="cs"/>
          <w:sz w:val="24"/>
          <w:szCs w:val="24"/>
          <w:rtl/>
        </w:rPr>
        <w:t>?</w:t>
      </w:r>
    </w:p>
    <w:p w:rsidR="00DA0BD0" w:rsidRPr="001D21DB" w:rsidRDefault="00AB64E0" w:rsidP="00540E2F">
      <w:pPr>
        <w:pStyle w:val="a8"/>
        <w:numPr>
          <w:ilvl w:val="0"/>
          <w:numId w:val="21"/>
        </w:numPr>
        <w:spacing w:line="360" w:lineRule="auto"/>
        <w:rPr>
          <w:rFonts w:ascii="Gisha" w:hAnsi="Gisha" w:cs="Gisha"/>
          <w:sz w:val="24"/>
          <w:szCs w:val="24"/>
        </w:rPr>
      </w:pPr>
      <w:r w:rsidRPr="001D21DB">
        <w:rPr>
          <w:rFonts w:ascii="Gisha" w:hAnsi="Gisha" w:cs="Gisha"/>
          <w:sz w:val="24"/>
          <w:szCs w:val="24"/>
          <w:rtl/>
        </w:rPr>
        <w:t>מה הם טעמיה</w:t>
      </w:r>
      <w:r w:rsidR="00DA0BD0" w:rsidRPr="001D21DB">
        <w:rPr>
          <w:rFonts w:ascii="Gisha" w:hAnsi="Gisha" w:cs="Gisha" w:hint="cs"/>
          <w:sz w:val="24"/>
          <w:szCs w:val="24"/>
          <w:rtl/>
        </w:rPr>
        <w:t xml:space="preserve">לפי ספר החינוך </w:t>
      </w:r>
      <w:r w:rsidR="00467E14" w:rsidRPr="001D21DB">
        <w:rPr>
          <w:rFonts w:ascii="Gisha" w:hAnsi="Gisha" w:cs="Gisha"/>
          <w:sz w:val="24"/>
          <w:szCs w:val="24"/>
          <w:rtl/>
        </w:rPr>
        <w:t>(3 סיבות לקיום המצווה)</w:t>
      </w:r>
      <w:r w:rsidRPr="001D21DB">
        <w:rPr>
          <w:rFonts w:ascii="Gisha" w:hAnsi="Gisha" w:cs="Gisha"/>
          <w:sz w:val="24"/>
          <w:szCs w:val="24"/>
          <w:rtl/>
        </w:rPr>
        <w:t>?</w:t>
      </w:r>
      <w:r w:rsidR="00467E14" w:rsidRPr="001D21DB">
        <w:rPr>
          <w:rFonts w:ascii="Gisha" w:hAnsi="Gisha" w:cs="Gisha"/>
          <w:sz w:val="24"/>
          <w:szCs w:val="24"/>
          <w:rtl/>
        </w:rPr>
        <w:t xml:space="preserve"> בתשובתך הסבר/י באיזה סוג נימוקים מדובר?</w:t>
      </w:r>
    </w:p>
    <w:p w:rsidR="001D21DB" w:rsidRPr="00540E2F" w:rsidRDefault="00540E2F" w:rsidP="00540E2F">
      <w:pPr>
        <w:pStyle w:val="a8"/>
        <w:numPr>
          <w:ilvl w:val="0"/>
          <w:numId w:val="21"/>
        </w:numPr>
        <w:spacing w:line="360" w:lineRule="auto"/>
        <w:rPr>
          <w:rFonts w:ascii="Gisha" w:hAnsi="Gisha" w:cs="Gisha"/>
          <w:sz w:val="24"/>
          <w:szCs w:val="24"/>
          <w:rtl/>
        </w:rPr>
      </w:pPr>
      <w:r>
        <w:rPr>
          <w:rFonts w:ascii="Gisha" w:hAnsi="Gisha" w:cs="Gisha" w:hint="cs"/>
          <w:sz w:val="24"/>
          <w:szCs w:val="24"/>
          <w:rtl/>
        </w:rPr>
        <w:t>ברבות הימים, המצווה הפכה לחוק בישראל.</w:t>
      </w:r>
      <w:r w:rsidR="00243099">
        <w:rPr>
          <w:rFonts w:ascii="Gisha" w:hAnsi="Gisha" w:cs="Gisha" w:hint="cs"/>
          <w:color w:val="000000"/>
          <w:sz w:val="24"/>
          <w:szCs w:val="24"/>
          <w:shd w:val="clear" w:color="auto" w:fill="FFFFFF"/>
          <w:rtl/>
        </w:rPr>
        <w:t xml:space="preserve"> כת</w:t>
      </w:r>
      <w:r w:rsidR="005A6E90" w:rsidRPr="00540E2F">
        <w:rPr>
          <w:rFonts w:ascii="Gisha" w:hAnsi="Gisha" w:cs="Gisha" w:hint="cs"/>
          <w:color w:val="000000"/>
          <w:sz w:val="24"/>
          <w:szCs w:val="24"/>
          <w:shd w:val="clear" w:color="auto" w:fill="FFFFFF"/>
          <w:rtl/>
        </w:rPr>
        <w:t xml:space="preserve">ב/י שני נימוקים בעד החוק "לא תעמוד </w:t>
      </w:r>
      <w:r w:rsidR="005A6E90" w:rsidRPr="00540E2F">
        <w:rPr>
          <w:rFonts w:ascii="Gisha" w:hAnsi="Gisha" w:cs="Gisha" w:hint="cs"/>
          <w:sz w:val="24"/>
          <w:szCs w:val="24"/>
          <w:rtl/>
        </w:rPr>
        <w:t>על דם רעיך" ושני נימוקים כנגדו.</w:t>
      </w:r>
    </w:p>
    <w:p w:rsidR="006B6F70" w:rsidRPr="006B6F70" w:rsidRDefault="00243099" w:rsidP="006B6F70">
      <w:pPr>
        <w:spacing w:line="360" w:lineRule="auto"/>
        <w:rPr>
          <w:rFonts w:ascii="Gisha" w:hAnsi="Gisha" w:cs="Gisha"/>
          <w:b/>
          <w:bCs/>
          <w:sz w:val="24"/>
          <w:szCs w:val="24"/>
          <w:u w:val="single"/>
        </w:rPr>
      </w:pPr>
      <w:r>
        <w:rPr>
          <w:rFonts w:ascii="Gisha" w:hAnsi="Gisha" w:cs="Gisha" w:hint="cs"/>
          <w:b/>
          <w:bCs/>
          <w:sz w:val="24"/>
          <w:szCs w:val="24"/>
          <w:u w:val="single"/>
          <w:rtl/>
        </w:rPr>
        <w:t>4</w:t>
      </w:r>
      <w:r w:rsidR="006B6F70">
        <w:rPr>
          <w:rFonts w:ascii="Gisha" w:hAnsi="Gisha" w:cs="Gisha" w:hint="cs"/>
          <w:b/>
          <w:bCs/>
          <w:sz w:val="24"/>
          <w:szCs w:val="24"/>
          <w:u w:val="single"/>
          <w:rtl/>
        </w:rPr>
        <w:t xml:space="preserve">. דילמת היולדת </w:t>
      </w:r>
      <w:r w:rsidR="00540E2F">
        <w:rPr>
          <w:rFonts w:ascii="Gisha" w:hAnsi="Gisha" w:cs="Gisha" w:hint="cs"/>
          <w:b/>
          <w:bCs/>
          <w:sz w:val="24"/>
          <w:szCs w:val="24"/>
          <w:u w:val="single"/>
          <w:rtl/>
        </w:rPr>
        <w:t>- משנה</w:t>
      </w:r>
    </w:p>
    <w:p w:rsidR="006B6F70" w:rsidRPr="00243099" w:rsidRDefault="006B6F70" w:rsidP="00243099">
      <w:pPr>
        <w:pStyle w:val="a8"/>
        <w:numPr>
          <w:ilvl w:val="0"/>
          <w:numId w:val="24"/>
        </w:numPr>
        <w:spacing w:line="360" w:lineRule="auto"/>
        <w:rPr>
          <w:rFonts w:ascii="Gisha" w:hAnsi="Gisha" w:cs="Gisha"/>
          <w:sz w:val="24"/>
          <w:szCs w:val="24"/>
          <w:rtl/>
        </w:rPr>
      </w:pPr>
      <w:r w:rsidRPr="00243099">
        <w:rPr>
          <w:rFonts w:ascii="Gisha" w:hAnsi="Gisha" w:cs="Gisha" w:hint="cs"/>
          <w:sz w:val="24"/>
          <w:szCs w:val="24"/>
          <w:rtl/>
        </w:rPr>
        <w:t>א.</w:t>
      </w:r>
      <w:r w:rsidRPr="00243099">
        <w:rPr>
          <w:rFonts w:ascii="Gisha" w:hAnsi="Gisha" w:cs="Gisha"/>
          <w:sz w:val="24"/>
          <w:szCs w:val="24"/>
          <w:rtl/>
        </w:rPr>
        <w:t xml:space="preserve">מהי הדילמה בסוגיה </w:t>
      </w:r>
      <w:r w:rsidRPr="00243099">
        <w:rPr>
          <w:rFonts w:ascii="Gisha" w:hAnsi="Gisha" w:cs="Gisha" w:hint="cs"/>
          <w:sz w:val="24"/>
          <w:szCs w:val="24"/>
          <w:rtl/>
        </w:rPr>
        <w:t xml:space="preserve">זו? </w:t>
      </w:r>
      <w:r w:rsidRPr="00243099">
        <w:rPr>
          <w:rFonts w:ascii="Gisha" w:hAnsi="Gisha" w:cs="Gisha"/>
          <w:sz w:val="24"/>
          <w:szCs w:val="24"/>
          <w:rtl/>
        </w:rPr>
        <w:t>(יולדת המתקשה בלידתה)?</w:t>
      </w:r>
    </w:p>
    <w:p w:rsidR="006B6F70" w:rsidRDefault="006B6F70" w:rsidP="00243099">
      <w:pPr>
        <w:pStyle w:val="a8"/>
        <w:numPr>
          <w:ilvl w:val="0"/>
          <w:numId w:val="24"/>
        </w:numPr>
        <w:spacing w:line="360" w:lineRule="auto"/>
        <w:rPr>
          <w:rFonts w:ascii="Gisha" w:hAnsi="Gisha" w:cs="Gisha"/>
          <w:sz w:val="24"/>
          <w:szCs w:val="24"/>
          <w:rtl/>
        </w:rPr>
      </w:pPr>
      <w:r w:rsidRPr="006B6F70">
        <w:rPr>
          <w:rFonts w:ascii="Gisha" w:hAnsi="Gisha" w:cs="Gisha"/>
          <w:sz w:val="24"/>
          <w:szCs w:val="24"/>
          <w:rtl/>
        </w:rPr>
        <w:t xml:space="preserve">מהם הערכים המתנגשים ? </w:t>
      </w:r>
      <w:r w:rsidRPr="006B6F70">
        <w:rPr>
          <w:rFonts w:ascii="Gisha" w:hAnsi="Gisha" w:cs="Gisha" w:hint="cs"/>
          <w:sz w:val="24"/>
          <w:szCs w:val="24"/>
          <w:rtl/>
        </w:rPr>
        <w:t xml:space="preserve">הסבר/י </w:t>
      </w:r>
    </w:p>
    <w:p w:rsidR="006B6F70" w:rsidRPr="006B6F70" w:rsidRDefault="006B6F70" w:rsidP="00243099">
      <w:pPr>
        <w:pStyle w:val="a8"/>
        <w:numPr>
          <w:ilvl w:val="0"/>
          <w:numId w:val="24"/>
        </w:numPr>
        <w:spacing w:line="360" w:lineRule="auto"/>
        <w:rPr>
          <w:rFonts w:ascii="Gisha" w:hAnsi="Gisha" w:cs="Gisha"/>
          <w:sz w:val="24"/>
          <w:szCs w:val="24"/>
        </w:rPr>
      </w:pPr>
      <w:r w:rsidRPr="006B6F70">
        <w:rPr>
          <w:rFonts w:ascii="Gisha" w:hAnsi="Gisha" w:cs="Gisha"/>
          <w:sz w:val="24"/>
          <w:szCs w:val="24"/>
          <w:rtl/>
        </w:rPr>
        <w:t xml:space="preserve">באיזה מצב מעדיפה המשנה את חיי האם על חיי העובר ומדוע? מתי ומדוע לדעת המשנה, אסור להתערב לטובת האם או לטובת התינוק? </w:t>
      </w:r>
    </w:p>
    <w:p w:rsidR="001D21DB" w:rsidRPr="006B6F70" w:rsidRDefault="006B6F70" w:rsidP="00243099">
      <w:pPr>
        <w:pStyle w:val="a8"/>
        <w:numPr>
          <w:ilvl w:val="0"/>
          <w:numId w:val="24"/>
        </w:numPr>
        <w:spacing w:line="360" w:lineRule="auto"/>
        <w:rPr>
          <w:rFonts w:ascii="Gisha" w:hAnsi="Gisha" w:cs="Gisha"/>
          <w:sz w:val="24"/>
          <w:szCs w:val="24"/>
          <w:rtl/>
        </w:rPr>
      </w:pPr>
      <w:r w:rsidRPr="00176AE5">
        <w:rPr>
          <w:rFonts w:ascii="Gisha" w:hAnsi="Gisha" w:cs="Gisha"/>
          <w:sz w:val="24"/>
          <w:szCs w:val="24"/>
          <w:rtl/>
        </w:rPr>
        <w:t xml:space="preserve">כיצד מסביר הרמב"ם את ההכרעה של המשנה באמצעות "דין רודף"? ומדוע מתייחס הרמב"ם לעובר כ"רודף" את האם ולא להיפך? </w:t>
      </w:r>
    </w:p>
    <w:p w:rsidR="00176AE5" w:rsidRPr="005A6E90" w:rsidRDefault="00176AE5" w:rsidP="005A6E90">
      <w:pPr>
        <w:spacing w:after="0" w:line="240" w:lineRule="auto"/>
        <w:jc w:val="right"/>
        <w:rPr>
          <w:rFonts w:ascii="Gisha" w:hAnsi="Gisha" w:cs="Gisha"/>
          <w:b/>
          <w:bCs/>
          <w:sz w:val="24"/>
          <w:szCs w:val="24"/>
          <w:rtl/>
        </w:rPr>
      </w:pPr>
    </w:p>
    <w:sectPr w:rsidR="00176AE5" w:rsidRPr="005A6E90" w:rsidSect="00C552D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855" w:rsidRDefault="00DD7855" w:rsidP="00B23346">
      <w:pPr>
        <w:spacing w:after="0" w:line="240" w:lineRule="auto"/>
      </w:pPr>
      <w:r>
        <w:separator/>
      </w:r>
    </w:p>
  </w:endnote>
  <w:endnote w:type="continuationSeparator" w:id="1">
    <w:p w:rsidR="00DD7855" w:rsidRDefault="00DD7855" w:rsidP="00B2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346" w:rsidRDefault="00B23346" w:rsidP="00B23346">
    <w:pPr>
      <w:pStyle w:val="a5"/>
      <w:framePr w:wrap="around" w:vAnchor="text" w:hAnchor="text" w:y="1"/>
      <w:rPr>
        <w:rStyle w:val="a7"/>
      </w:rPr>
    </w:pPr>
  </w:p>
  <w:p w:rsidR="00B23346" w:rsidRDefault="00B23346" w:rsidP="00B23346">
    <w:pPr>
      <w:pStyle w:val="a5"/>
      <w:rPr>
        <w:b/>
        <w:bCs/>
        <w:color w:val="000080"/>
        <w:szCs w:val="24"/>
        <w:rtl/>
      </w:rPr>
    </w:pPr>
  </w:p>
  <w:p w:rsidR="00B23346" w:rsidRPr="002B6948" w:rsidRDefault="00B23346" w:rsidP="00B23346">
    <w:pPr>
      <w:pStyle w:val="a5"/>
      <w:jc w:val="center"/>
      <w:rPr>
        <w:rFonts w:cs="Guttman Yad-Brush"/>
        <w:color w:val="000080"/>
        <w:sz w:val="20"/>
        <w:szCs w:val="20"/>
        <w:rtl/>
      </w:rPr>
    </w:pPr>
    <w:r w:rsidRPr="002B6948">
      <w:rPr>
        <w:rFonts w:cs="Guttman Yad-Brush" w:hint="cs"/>
        <w:color w:val="000080"/>
        <w:sz w:val="20"/>
        <w:szCs w:val="20"/>
        <w:rtl/>
      </w:rPr>
      <w:t xml:space="preserve">השמים הם הגבול והדרך </w:t>
    </w:r>
    <w:r w:rsidRPr="002B6948">
      <w:rPr>
        <w:rFonts w:cs="Guttman Yad-Brush"/>
        <w:color w:val="000080"/>
        <w:sz w:val="20"/>
        <w:szCs w:val="20"/>
        <w:rtl/>
      </w:rPr>
      <w:t>–</w:t>
    </w:r>
    <w:r w:rsidRPr="002B6948">
      <w:rPr>
        <w:rFonts w:cs="Guttman Yad-Brush" w:hint="cs"/>
        <w:color w:val="000080"/>
        <w:sz w:val="20"/>
        <w:szCs w:val="20"/>
        <w:rtl/>
      </w:rPr>
      <w:t xml:space="preserve"> דרך ארץ</w:t>
    </w:r>
  </w:p>
  <w:p w:rsidR="00B23346" w:rsidRPr="0088096B" w:rsidRDefault="00B23346" w:rsidP="00B23346">
    <w:pPr>
      <w:pStyle w:val="a5"/>
      <w:jc w:val="center"/>
      <w:rPr>
        <w:b/>
        <w:bCs/>
        <w:color w:val="000080"/>
        <w:szCs w:val="24"/>
        <w:rtl/>
      </w:rPr>
    </w:pPr>
    <w:r w:rsidRPr="0088096B">
      <w:rPr>
        <w:rFonts w:hint="cs"/>
        <w:b/>
        <w:bCs/>
        <w:color w:val="000080"/>
        <w:szCs w:val="24"/>
        <w:rtl/>
      </w:rPr>
      <w:t>____________________</w:t>
    </w:r>
    <w:r>
      <w:rPr>
        <w:rFonts w:hint="cs"/>
        <w:b/>
        <w:bCs/>
        <w:color w:val="000080"/>
        <w:szCs w:val="24"/>
        <w:rtl/>
      </w:rPr>
      <w:t>____________________________________</w:t>
    </w:r>
  </w:p>
  <w:p w:rsidR="00B23346" w:rsidRPr="0088096B" w:rsidRDefault="00B23346" w:rsidP="00B23346">
    <w:pPr>
      <w:pStyle w:val="a5"/>
      <w:ind w:right="360"/>
      <w:jc w:val="center"/>
      <w:rPr>
        <w:rFonts w:ascii="Times New Roman" w:hAnsi="Times New Roman" w:cs="Times New Roman"/>
        <w:b/>
        <w:bCs/>
        <w:color w:val="000080"/>
        <w:szCs w:val="24"/>
        <w:rtl/>
      </w:rPr>
    </w:pPr>
    <w:r w:rsidRPr="0088096B">
      <w:rPr>
        <w:rFonts w:ascii="Times New Roman" w:hAnsi="Times New Roman" w:cs="Times New Roman"/>
        <w:b/>
        <w:bCs/>
        <w:color w:val="000080"/>
        <w:szCs w:val="24"/>
        <w:rtl/>
      </w:rPr>
      <w:t xml:space="preserve">שכונה מערבית, רח' הפסגה 71 כרמיאל 21671  דוא"ל: </w:t>
    </w:r>
    <w:hyperlink r:id="rId1" w:history="1">
      <w:r w:rsidRPr="00463C93">
        <w:rPr>
          <w:rStyle w:val="Hyperlink"/>
          <w:rFonts w:ascii="Times New Roman" w:hAnsi="Times New Roman" w:cs="Times New Roman"/>
          <w:b/>
          <w:bCs/>
          <w:szCs w:val="24"/>
        </w:rPr>
        <w:t>simabz@psagot.ort.org.il</w:t>
      </w:r>
    </w:hyperlink>
  </w:p>
  <w:p w:rsidR="00B23346" w:rsidRPr="0088096B" w:rsidRDefault="00B23346" w:rsidP="00B23346">
    <w:pPr>
      <w:pStyle w:val="a5"/>
      <w:ind w:right="360"/>
      <w:jc w:val="center"/>
      <w:rPr>
        <w:rFonts w:ascii="Times New Roman" w:hAnsi="Times New Roman" w:cs="Times New Roman"/>
        <w:b/>
        <w:bCs/>
        <w:color w:val="000080"/>
        <w:szCs w:val="24"/>
      </w:rPr>
    </w:pPr>
    <w:r w:rsidRPr="0088096B">
      <w:rPr>
        <w:rFonts w:ascii="Times New Roman" w:hAnsi="Times New Roman" w:cs="Times New Roman"/>
        <w:b/>
        <w:bCs/>
        <w:color w:val="000080"/>
        <w:szCs w:val="24"/>
        <w:rtl/>
      </w:rPr>
      <w:t xml:space="preserve">טל: 04-9980944  פקס: 04-9880446  כתובת האתר: </w:t>
    </w:r>
    <w:r w:rsidRPr="0088096B">
      <w:rPr>
        <w:rFonts w:ascii="Times New Roman" w:hAnsi="Times New Roman" w:cs="Times New Roman"/>
        <w:b/>
        <w:bCs/>
        <w:color w:val="000080"/>
        <w:szCs w:val="24"/>
      </w:rPr>
      <w:t>http:/psagot.ort.org.il</w:t>
    </w:r>
  </w:p>
  <w:p w:rsidR="00B23346" w:rsidRPr="00B23346" w:rsidRDefault="00B233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855" w:rsidRDefault="00DD7855" w:rsidP="00B23346">
      <w:pPr>
        <w:spacing w:after="0" w:line="240" w:lineRule="auto"/>
      </w:pPr>
      <w:r>
        <w:separator/>
      </w:r>
    </w:p>
  </w:footnote>
  <w:footnote w:type="continuationSeparator" w:id="1">
    <w:p w:rsidR="00DD7855" w:rsidRDefault="00DD7855" w:rsidP="00B2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346" w:rsidRPr="00D43F1C" w:rsidRDefault="00B23346" w:rsidP="00B23346">
    <w:pPr>
      <w:pStyle w:val="a3"/>
      <w:rPr>
        <w:rFonts w:ascii="Times New Roman" w:hAnsi="Times New Roman"/>
        <w:noProof/>
        <w:color w:val="000080"/>
        <w:sz w:val="48"/>
        <w:szCs w:val="48"/>
        <w:rtl/>
      </w:rPr>
    </w:pPr>
    <w:r>
      <w:rPr>
        <w:rFonts w:ascii="Times New Roman" w:hAnsi="Times New Roman"/>
        <w:noProof/>
        <w:color w:val="000080"/>
        <w:sz w:val="48"/>
        <w:szCs w:val="4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5236845</wp:posOffset>
          </wp:positionH>
          <wp:positionV relativeFrom="paragraph">
            <wp:posOffset>-142875</wp:posOffset>
          </wp:positionV>
          <wp:extent cx="792480" cy="876300"/>
          <wp:effectExtent l="0" t="0" r="762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2236470</wp:posOffset>
          </wp:positionH>
          <wp:positionV relativeFrom="paragraph">
            <wp:posOffset>0</wp:posOffset>
          </wp:positionV>
          <wp:extent cx="1800225" cy="876300"/>
          <wp:effectExtent l="0" t="0" r="9525" b="0"/>
          <wp:wrapNone/>
          <wp:docPr id="3" name="תמונה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-182880</wp:posOffset>
          </wp:positionH>
          <wp:positionV relativeFrom="paragraph">
            <wp:posOffset>-35560</wp:posOffset>
          </wp:positionV>
          <wp:extent cx="1485900" cy="835660"/>
          <wp:effectExtent l="0" t="0" r="0" b="2540"/>
          <wp:wrapSquare wrapText="bothSides"/>
          <wp:docPr id="2" name="תמונה 2" descr="18232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232_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23346" w:rsidRPr="00966734" w:rsidRDefault="00B23346" w:rsidP="00B23346">
    <w:pPr>
      <w:rPr>
        <w:rFonts w:ascii="Times New Roman" w:hAnsi="Times New Roman" w:cs="Times New Roman"/>
        <w:b/>
        <w:bCs/>
        <w:noProof/>
        <w:color w:val="000080"/>
        <w:rtl/>
      </w:rPr>
    </w:pPr>
  </w:p>
  <w:p w:rsidR="00B23346" w:rsidRDefault="00B233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C24"/>
    <w:multiLevelType w:val="hybridMultilevel"/>
    <w:tmpl w:val="02A01F24"/>
    <w:lvl w:ilvl="0" w:tplc="312A846C">
      <w:start w:val="2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46AA9"/>
    <w:multiLevelType w:val="hybridMultilevel"/>
    <w:tmpl w:val="41FE251A"/>
    <w:lvl w:ilvl="0" w:tplc="A52639A0">
      <w:start w:val="1"/>
      <w:numFmt w:val="hebrew1"/>
      <w:lvlText w:val="%1."/>
      <w:lvlJc w:val="left"/>
      <w:pPr>
        <w:ind w:left="102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3597061"/>
    <w:multiLevelType w:val="hybridMultilevel"/>
    <w:tmpl w:val="EA0EC4A0"/>
    <w:lvl w:ilvl="0" w:tplc="C1FED08A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90AE3"/>
    <w:multiLevelType w:val="hybridMultilevel"/>
    <w:tmpl w:val="D7D20D34"/>
    <w:lvl w:ilvl="0" w:tplc="E3D0318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74859"/>
    <w:multiLevelType w:val="hybridMultilevel"/>
    <w:tmpl w:val="CCEE7B26"/>
    <w:lvl w:ilvl="0" w:tplc="EC647F3E">
      <w:start w:val="1"/>
      <w:numFmt w:val="hebrew1"/>
      <w:lvlText w:val="%1."/>
      <w:lvlJc w:val="left"/>
      <w:pPr>
        <w:ind w:left="4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5">
    <w:nsid w:val="25207238"/>
    <w:multiLevelType w:val="hybridMultilevel"/>
    <w:tmpl w:val="96920BAE"/>
    <w:lvl w:ilvl="0" w:tplc="0CFEB8F2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7A6164"/>
    <w:multiLevelType w:val="hybridMultilevel"/>
    <w:tmpl w:val="B3568616"/>
    <w:lvl w:ilvl="0" w:tplc="94F2A434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5349A"/>
    <w:multiLevelType w:val="hybridMultilevel"/>
    <w:tmpl w:val="F7425A7C"/>
    <w:lvl w:ilvl="0" w:tplc="BBFAFA34">
      <w:start w:val="1"/>
      <w:numFmt w:val="hebrew1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494562"/>
    <w:multiLevelType w:val="hybridMultilevel"/>
    <w:tmpl w:val="378ECF5E"/>
    <w:lvl w:ilvl="0" w:tplc="5A3C2678">
      <w:start w:val="1"/>
      <w:numFmt w:val="hebrew1"/>
      <w:lvlText w:val="%1."/>
      <w:lvlJc w:val="left"/>
      <w:pPr>
        <w:ind w:left="444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>
    <w:nsid w:val="3C793E8D"/>
    <w:multiLevelType w:val="hybridMultilevel"/>
    <w:tmpl w:val="0848125C"/>
    <w:lvl w:ilvl="0" w:tplc="84A2A582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4672E"/>
    <w:multiLevelType w:val="hybridMultilevel"/>
    <w:tmpl w:val="BE266C62"/>
    <w:lvl w:ilvl="0" w:tplc="5832C8F0">
      <w:start w:val="1"/>
      <w:numFmt w:val="hebrew1"/>
      <w:lvlText w:val="%1."/>
      <w:lvlJc w:val="left"/>
      <w:pPr>
        <w:ind w:left="4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1">
    <w:nsid w:val="4E2D6473"/>
    <w:multiLevelType w:val="hybridMultilevel"/>
    <w:tmpl w:val="97C8664E"/>
    <w:lvl w:ilvl="0" w:tplc="02944716">
      <w:start w:val="1"/>
      <w:numFmt w:val="hebrew1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53DA16E9"/>
    <w:multiLevelType w:val="hybridMultilevel"/>
    <w:tmpl w:val="E5A6C20C"/>
    <w:lvl w:ilvl="0" w:tplc="D1E015C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D21314"/>
    <w:multiLevelType w:val="hybridMultilevel"/>
    <w:tmpl w:val="96920BAE"/>
    <w:lvl w:ilvl="0" w:tplc="0CFEB8F2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C76693"/>
    <w:multiLevelType w:val="hybridMultilevel"/>
    <w:tmpl w:val="31DC11EC"/>
    <w:lvl w:ilvl="0" w:tplc="F326BBF6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103A9"/>
    <w:multiLevelType w:val="hybridMultilevel"/>
    <w:tmpl w:val="EC8A10B4"/>
    <w:lvl w:ilvl="0" w:tplc="09BAA3E0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437A3"/>
    <w:multiLevelType w:val="hybridMultilevel"/>
    <w:tmpl w:val="D66A4024"/>
    <w:lvl w:ilvl="0" w:tplc="0E6215E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8C37F5"/>
    <w:multiLevelType w:val="hybridMultilevel"/>
    <w:tmpl w:val="D91A345E"/>
    <w:lvl w:ilvl="0" w:tplc="83ACD66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8F37B4"/>
    <w:multiLevelType w:val="multilevel"/>
    <w:tmpl w:val="A08E00A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9">
    <w:nsid w:val="702E6A48"/>
    <w:multiLevelType w:val="hybridMultilevel"/>
    <w:tmpl w:val="85D8285E"/>
    <w:lvl w:ilvl="0" w:tplc="19BEF71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901B76"/>
    <w:multiLevelType w:val="hybridMultilevel"/>
    <w:tmpl w:val="DC8C8B0C"/>
    <w:lvl w:ilvl="0" w:tplc="CB3C4DB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44AA8"/>
    <w:multiLevelType w:val="hybridMultilevel"/>
    <w:tmpl w:val="06F6773C"/>
    <w:lvl w:ilvl="0" w:tplc="96BA09FA">
      <w:start w:val="1"/>
      <w:numFmt w:val="hebrew1"/>
      <w:lvlText w:val="%1."/>
      <w:lvlJc w:val="left"/>
      <w:pPr>
        <w:ind w:left="720" w:hanging="360"/>
      </w:pPr>
      <w:rPr>
        <w:rFonts w:ascii="Gisha" w:eastAsiaTheme="minorHAnsi" w:hAnsi="Gisha" w:cs="Gisha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C780A"/>
    <w:multiLevelType w:val="hybridMultilevel"/>
    <w:tmpl w:val="2A9CFB5E"/>
    <w:lvl w:ilvl="0" w:tplc="0546BBCC">
      <w:start w:val="2"/>
      <w:numFmt w:val="hebrew1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7DB01A28"/>
    <w:multiLevelType w:val="hybridMultilevel"/>
    <w:tmpl w:val="29700DD2"/>
    <w:lvl w:ilvl="0" w:tplc="4F165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he-IL"/>
      </w:rPr>
    </w:lvl>
    <w:lvl w:ilvl="1" w:tplc="B67E9420">
      <w:start w:val="1"/>
      <w:numFmt w:val="hebrew1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3"/>
  </w:num>
  <w:num w:numId="4">
    <w:abstractNumId w:val="5"/>
  </w:num>
  <w:num w:numId="5">
    <w:abstractNumId w:val="20"/>
  </w:num>
  <w:num w:numId="6">
    <w:abstractNumId w:val="18"/>
  </w:num>
  <w:num w:numId="7">
    <w:abstractNumId w:val="6"/>
  </w:num>
  <w:num w:numId="8">
    <w:abstractNumId w:val="16"/>
  </w:num>
  <w:num w:numId="9">
    <w:abstractNumId w:val="17"/>
  </w:num>
  <w:num w:numId="10">
    <w:abstractNumId w:val="19"/>
  </w:num>
  <w:num w:numId="11">
    <w:abstractNumId w:val="11"/>
  </w:num>
  <w:num w:numId="12">
    <w:abstractNumId w:val="7"/>
  </w:num>
  <w:num w:numId="13">
    <w:abstractNumId w:val="12"/>
  </w:num>
  <w:num w:numId="14">
    <w:abstractNumId w:val="22"/>
  </w:num>
  <w:num w:numId="15">
    <w:abstractNumId w:val="1"/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  <w:num w:numId="20">
    <w:abstractNumId w:val="21"/>
  </w:num>
  <w:num w:numId="21">
    <w:abstractNumId w:val="15"/>
  </w:num>
  <w:num w:numId="22">
    <w:abstractNumId w:val="2"/>
  </w:num>
  <w:num w:numId="23">
    <w:abstractNumId w:val="0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23346"/>
    <w:rsid w:val="00050923"/>
    <w:rsid w:val="000B0B6D"/>
    <w:rsid w:val="000F2F20"/>
    <w:rsid w:val="001269B9"/>
    <w:rsid w:val="001575BA"/>
    <w:rsid w:val="00161CB8"/>
    <w:rsid w:val="00176AE5"/>
    <w:rsid w:val="001A026A"/>
    <w:rsid w:val="001D21DB"/>
    <w:rsid w:val="00217CD7"/>
    <w:rsid w:val="00243099"/>
    <w:rsid w:val="002A66E5"/>
    <w:rsid w:val="002B0CC1"/>
    <w:rsid w:val="002E1147"/>
    <w:rsid w:val="003B3C39"/>
    <w:rsid w:val="00440340"/>
    <w:rsid w:val="00467E14"/>
    <w:rsid w:val="004B2A65"/>
    <w:rsid w:val="0053724C"/>
    <w:rsid w:val="00540E2F"/>
    <w:rsid w:val="00592AD4"/>
    <w:rsid w:val="005A6E90"/>
    <w:rsid w:val="005B6893"/>
    <w:rsid w:val="006B6F70"/>
    <w:rsid w:val="007066FB"/>
    <w:rsid w:val="007200D8"/>
    <w:rsid w:val="008046D0"/>
    <w:rsid w:val="008626B2"/>
    <w:rsid w:val="009119CF"/>
    <w:rsid w:val="009E45FD"/>
    <w:rsid w:val="009F11E7"/>
    <w:rsid w:val="00A4384C"/>
    <w:rsid w:val="00AA4638"/>
    <w:rsid w:val="00AB64E0"/>
    <w:rsid w:val="00AE7330"/>
    <w:rsid w:val="00B23346"/>
    <w:rsid w:val="00B25407"/>
    <w:rsid w:val="00B65031"/>
    <w:rsid w:val="00B67BCD"/>
    <w:rsid w:val="00B70217"/>
    <w:rsid w:val="00BB0CB0"/>
    <w:rsid w:val="00BC2828"/>
    <w:rsid w:val="00C407F8"/>
    <w:rsid w:val="00C42514"/>
    <w:rsid w:val="00C552DF"/>
    <w:rsid w:val="00C91F13"/>
    <w:rsid w:val="00CB36F9"/>
    <w:rsid w:val="00CB5B7D"/>
    <w:rsid w:val="00CD4E47"/>
    <w:rsid w:val="00CE56CF"/>
    <w:rsid w:val="00D719E9"/>
    <w:rsid w:val="00DA0BD0"/>
    <w:rsid w:val="00DD7798"/>
    <w:rsid w:val="00DD7855"/>
    <w:rsid w:val="00DE798A"/>
    <w:rsid w:val="00E4623C"/>
    <w:rsid w:val="00E549B3"/>
    <w:rsid w:val="00ED598F"/>
    <w:rsid w:val="00EE54AE"/>
    <w:rsid w:val="00F4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46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3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23346"/>
  </w:style>
  <w:style w:type="paragraph" w:styleId="a5">
    <w:name w:val="footer"/>
    <w:basedOn w:val="a"/>
    <w:link w:val="a6"/>
    <w:unhideWhenUsed/>
    <w:rsid w:val="00B233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23346"/>
  </w:style>
  <w:style w:type="character" w:styleId="a7">
    <w:name w:val="page number"/>
    <w:basedOn w:val="a0"/>
    <w:rsid w:val="00B23346"/>
  </w:style>
  <w:style w:type="character" w:styleId="Hyperlink">
    <w:name w:val="Hyperlink"/>
    <w:rsid w:val="00B2334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23346"/>
    <w:pPr>
      <w:spacing w:before="100" w:beforeAutospacing="1" w:after="100" w:afterAutospacing="1" w:line="480" w:lineRule="auto"/>
      <w:ind w:left="720"/>
      <w:contextualSpacing/>
      <w:jc w:val="both"/>
    </w:pPr>
    <w:rPr>
      <w:rFonts w:eastAsiaTheme="minorHAnsi"/>
    </w:rPr>
  </w:style>
  <w:style w:type="paragraph" w:styleId="NormalWeb">
    <w:name w:val="Normal (Web)"/>
    <w:basedOn w:val="a"/>
    <w:uiPriority w:val="99"/>
    <w:unhideWhenUsed/>
    <w:rsid w:val="008046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46D0"/>
  </w:style>
  <w:style w:type="character" w:styleId="a9">
    <w:name w:val="Strong"/>
    <w:basedOn w:val="a0"/>
    <w:uiPriority w:val="22"/>
    <w:qFormat/>
    <w:rsid w:val="001575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mabz@psagot.ort.org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29781-ED5D-4056-AED6-E1B6C907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אלה</cp:lastModifiedBy>
  <cp:revision>2</cp:revision>
  <dcterms:created xsi:type="dcterms:W3CDTF">2019-06-26T11:58:00Z</dcterms:created>
  <dcterms:modified xsi:type="dcterms:W3CDTF">2019-06-26T11:58:00Z</dcterms:modified>
</cp:coreProperties>
</file>